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A6420" w14:paraId="1AAF075F" w14:textId="77777777">
        <w:tc>
          <w:tcPr>
            <w:tcW w:w="509" w:type="dxa"/>
          </w:tcPr>
          <w:p w14:paraId="51983BA9" w14:textId="77777777" w:rsidR="009A6420" w:rsidRDefault="006A1565">
            <w:pPr>
              <w:pStyle w:val="affff"/>
              <w:framePr w:wrap="notBeside" w:vAnchor="page" w:hAnchor="page" w:x="1372" w:y="568"/>
              <w:tabs>
                <w:tab w:val="clear" w:pos="4153"/>
                <w:tab w:val="clear" w:pos="8306"/>
              </w:tabs>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8359557" w14:textId="77777777" w:rsidR="009A6420" w:rsidRDefault="006A1565">
            <w:pPr>
              <w:pStyle w:val="affff"/>
              <w:framePr w:wrap="notBeside" w:vAnchor="page" w:hAnchor="page" w:x="1372" w:y="568"/>
              <w:tabs>
                <w:tab w:val="clear" w:pos="4153"/>
                <w:tab w:val="clear" w:pos="8306"/>
              </w:tabs>
              <w:jc w:val="both"/>
              <w:rPr>
                <w:rFonts w:ascii="黑体" w:eastAsia="黑体" w:hAnsi="黑体" w:hint="eastAsia"/>
                <w:sz w:val="21"/>
                <w:szCs w:val="21"/>
              </w:rPr>
            </w:pPr>
            <w:r>
              <w:rPr>
                <w:rFonts w:ascii="黑体" w:eastAsia="黑体" w:hAnsi="黑体" w:hint="eastAsia"/>
                <w:sz w:val="21"/>
                <w:szCs w:val="21"/>
              </w:rPr>
              <w:t>13.310</w:t>
            </w:r>
          </w:p>
        </w:tc>
      </w:tr>
      <w:tr w:rsidR="009A6420" w14:paraId="19A799BD" w14:textId="77777777">
        <w:tc>
          <w:tcPr>
            <w:tcW w:w="509" w:type="dxa"/>
          </w:tcPr>
          <w:p w14:paraId="47BA760B" w14:textId="77777777" w:rsidR="009A6420" w:rsidRDefault="006A1565">
            <w:pPr>
              <w:pStyle w:val="affff"/>
              <w:framePr w:wrap="notBeside" w:vAnchor="page" w:hAnchor="page" w:x="1372" w:y="568"/>
              <w:tabs>
                <w:tab w:val="clear" w:pos="4153"/>
                <w:tab w:val="clear" w:pos="8306"/>
              </w:tabs>
              <w:spacing w:before="40"/>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74F561E" w14:textId="77777777" w:rsidR="009A6420" w:rsidRDefault="006A1565">
            <w:pPr>
              <w:pStyle w:val="affff"/>
              <w:framePr w:wrap="notBeside" w:vAnchor="page" w:hAnchor="page" w:x="1372" w:y="568"/>
              <w:tabs>
                <w:tab w:val="clear" w:pos="4153"/>
                <w:tab w:val="clear" w:pos="8306"/>
              </w:tabs>
              <w:spacing w:before="40"/>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0"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w:t>
            </w:r>
            <w:r>
              <w:rPr>
                <w:rFonts w:ascii="黑体" w:eastAsia="黑体" w:hAnsi="黑体" w:hint="eastAsia"/>
                <w:sz w:val="21"/>
                <w:szCs w:val="21"/>
              </w:rPr>
              <w:t xml:space="preserve"> </w:t>
            </w:r>
            <w:r>
              <w:rPr>
                <w:rFonts w:ascii="黑体" w:eastAsia="黑体" w:hAnsi="黑体"/>
                <w:sz w:val="21"/>
                <w:szCs w:val="21"/>
              </w:rPr>
              <w:t>9</w:t>
            </w:r>
            <w:r>
              <w:rPr>
                <w:rFonts w:ascii="黑体" w:eastAsia="黑体" w:hAnsi="黑体" w:hint="eastAsia"/>
                <w:sz w:val="21"/>
                <w:szCs w:val="21"/>
              </w:rPr>
              <w:t>2</w:t>
            </w:r>
            <w:r>
              <w:rPr>
                <w:rFonts w:ascii="黑体" w:eastAsia="黑体" w:hAnsi="黑体"/>
                <w:sz w:val="21"/>
                <w:szCs w:val="21"/>
              </w:rPr>
              <w:t>   </w:t>
            </w:r>
            <w:r>
              <w:rPr>
                <w:rFonts w:ascii="黑体" w:eastAsia="黑体" w:hAnsi="黑体"/>
                <w:sz w:val="21"/>
                <w:szCs w:val="21"/>
              </w:rPr>
              <w:fldChar w:fldCharType="end"/>
            </w:r>
            <w:bookmarkEnd w:id="0"/>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A6420" w14:paraId="17B6FBE6" w14:textId="77777777">
        <w:tc>
          <w:tcPr>
            <w:tcW w:w="6407" w:type="dxa"/>
          </w:tcPr>
          <w:p w14:paraId="4DC19D29" w14:textId="77777777" w:rsidR="009A6420" w:rsidRDefault="006A1565">
            <w:pPr>
              <w:pStyle w:val="afffff1"/>
              <w:framePr w:w="0" w:hRule="auto" w:wrap="auto" w:hAnchor="text" w:xAlign="left" w:yAlign="inline" w:anchorLock="0"/>
              <w:rPr>
                <w:rFonts w:ascii="宋体" w:hAnsi="宋体" w:hint="eastAsia"/>
                <w:sz w:val="28"/>
                <w:szCs w:val="28"/>
              </w:rPr>
            </w:pPr>
            <w:bookmarkStart w:id="1" w:name="_Hlk26473981"/>
            <w:r>
              <w:rPr>
                <w:noProof/>
              </w:rPr>
              <w:drawing>
                <wp:inline distT="0" distB="0" distL="114300" distR="114300" wp14:anchorId="3B7E6B43" wp14:editId="7BE5B9CF">
                  <wp:extent cx="796290" cy="397510"/>
                  <wp:effectExtent l="0" t="0" r="1143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14:paraId="61EA5D67" w14:textId="77777777" w:rsidR="009A6420" w:rsidRDefault="006A1565">
      <w:pPr>
        <w:pStyle w:val="afffff2"/>
        <w:framePr w:w="9639" w:h="624" w:hRule="exact" w:hSpace="181" w:vSpace="181" w:wrap="around" w:vAnchor="text" w:hAnchor="page" w:x="1305" w:y="2269"/>
        <w:rPr>
          <w:rFonts w:ascii="黑体" w:eastAsia="黑体" w:hAnsi="黑体" w:hint="eastAsia"/>
          <w:b w:val="0"/>
          <w:bCs w:val="0"/>
          <w:w w:val="100"/>
          <w:sz w:val="48"/>
          <w:szCs w:val="48"/>
        </w:rPr>
      </w:pPr>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1"/>
    <w:p w14:paraId="770E10C1" w14:textId="77777777" w:rsidR="009A6420" w:rsidRDefault="006A1565">
      <w:pPr>
        <w:pStyle w:val="affffffffff6"/>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t>32</w:t>
      </w:r>
      <w:r>
        <w:rPr>
          <w:lang w:val="fr-FR"/>
        </w:rPr>
        <w:t>/T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rFonts w:hint="eastAsia"/>
          <w:lang w:val="fr-FR"/>
        </w:rPr>
        <w:t>2</w:t>
      </w:r>
      <w:r>
        <w:rPr>
          <w:rFonts w:hint="eastAsia"/>
        </w:rPr>
        <w:t>024</w:t>
      </w:r>
      <w:r>
        <w:fldChar w:fldCharType="end"/>
      </w:r>
      <w:bookmarkEnd w:id="5"/>
    </w:p>
    <w:p w14:paraId="71A5C23B" w14:textId="77777777" w:rsidR="009A6420" w:rsidRDefault="006A1565">
      <w:pPr>
        <w:pStyle w:val="affffffffff7"/>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7F195707" w14:textId="77777777" w:rsidR="009A6420" w:rsidRDefault="006A1565">
      <w:pPr>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7163D8D" wp14:editId="6B440DBB">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7E4AD5F2"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0A2CA2A7" w14:textId="77777777" w:rsidR="009A6420" w:rsidRDefault="009A6420">
      <w:pPr>
        <w:pStyle w:val="afffff2"/>
        <w:framePr w:w="9639" w:h="6976" w:hRule="exact" w:hSpace="0" w:vSpace="0" w:wrap="around" w:vAnchor="text" w:hAnchor="page" w:y="6408"/>
        <w:jc w:val="center"/>
        <w:rPr>
          <w:rFonts w:ascii="黑体" w:eastAsia="黑体" w:hAnsi="黑体" w:hint="eastAsia"/>
          <w:b w:val="0"/>
          <w:bCs w:val="0"/>
          <w:w w:val="100"/>
        </w:rPr>
      </w:pPr>
    </w:p>
    <w:p w14:paraId="6D68A4ED" w14:textId="77777777" w:rsidR="009A6420" w:rsidRDefault="006A1565">
      <w:pPr>
        <w:pStyle w:val="affffffffff8"/>
        <w:framePr w:h="6974" w:hRule="exact" w:wrap="around" w:x="1419" w:anchorLock="1"/>
        <w:rPr>
          <w:rFonts w:hint="eastAsia"/>
        </w:rPr>
      </w:pPr>
      <w:r>
        <w:rPr>
          <w:rFonts w:hint="eastAsia"/>
        </w:rPr>
        <w:t>法庭科学气枪弹膛线痕迹检验规范</w:t>
      </w:r>
    </w:p>
    <w:p w14:paraId="628C0424" w14:textId="77777777" w:rsidR="009A6420" w:rsidRDefault="009A6420">
      <w:pPr>
        <w:framePr w:w="9639" w:h="6974" w:hRule="exact" w:wrap="around" w:vAnchor="page" w:hAnchor="page" w:x="1419" w:y="6408" w:anchorLock="1"/>
        <w:ind w:left="-1418"/>
      </w:pPr>
    </w:p>
    <w:p w14:paraId="3087D696" w14:textId="5A41CC7C" w:rsidR="009A6420" w:rsidRDefault="006A1565">
      <w:pPr>
        <w:pStyle w:val="afffffffc"/>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t>Examination specification</w:t>
      </w:r>
      <w:r w:rsidR="00620A33">
        <w:rPr>
          <w:rFonts w:ascii="黑体" w:eastAsia="黑体" w:hAnsi="黑体" w:hint="eastAsia"/>
          <w:szCs w:val="28"/>
        </w:rPr>
        <w:t>s</w:t>
      </w:r>
      <w:r>
        <w:rPr>
          <w:rFonts w:ascii="黑体" w:eastAsia="黑体" w:hAnsi="黑体" w:hint="eastAsia"/>
          <w:szCs w:val="28"/>
        </w:rPr>
        <w:t xml:space="preserve"> for rifling marks on air gun pellets of forensic science </w:t>
      </w:r>
    </w:p>
    <w:p w14:paraId="663FF57B" w14:textId="77777777" w:rsidR="009A6420" w:rsidRDefault="009A6420">
      <w:pPr>
        <w:framePr w:w="9639" w:h="6974" w:hRule="exact" w:wrap="around" w:vAnchor="page" w:hAnchor="page" w:x="1419" w:y="6408" w:anchorLock="1"/>
        <w:spacing w:line="760" w:lineRule="exact"/>
        <w:ind w:left="-1418"/>
      </w:pPr>
    </w:p>
    <w:p w14:paraId="3EB96A57" w14:textId="77777777" w:rsidR="009A6420" w:rsidRDefault="009A6420">
      <w:pPr>
        <w:pStyle w:val="afffffffc"/>
        <w:framePr w:w="9639" w:h="6974" w:hRule="exact" w:wrap="around" w:vAnchor="page" w:hAnchor="page" w:x="1419" w:y="6408" w:anchorLock="1"/>
        <w:textAlignment w:val="bottom"/>
        <w:rPr>
          <w:rFonts w:eastAsia="黑体"/>
          <w:szCs w:val="28"/>
        </w:rPr>
      </w:pPr>
    </w:p>
    <w:bookmarkStart w:id="7" w:name="下拉1"/>
    <w:p w14:paraId="6A3172B4" w14:textId="77777777" w:rsidR="009A6420" w:rsidRDefault="006A1565">
      <w:pPr>
        <w:pStyle w:val="afffffffc"/>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报批稿）"/>
              <w:listEntry w:val=" "/>
              <w:listEntry w:val="草案版次选择"/>
              <w:listEntry w:val="（工作组讨论稿）"/>
              <w:listEntry w:val="（征求意见稿）"/>
              <w:listEntry w:val="（送审稿）"/>
              <w:listEntry w:val="（报批稿）"/>
            </w:ddList>
          </w:ffData>
        </w:fldChar>
      </w:r>
      <w:r>
        <w:rPr>
          <w:sz w:val="24"/>
          <w:szCs w:val="28"/>
        </w:rPr>
        <w:instrText>FORMDROPDOWN</w:instrText>
      </w:r>
      <w:r w:rsidR="006845B7">
        <w:rPr>
          <w:sz w:val="24"/>
          <w:szCs w:val="28"/>
        </w:rPr>
      </w:r>
      <w:r w:rsidR="006845B7">
        <w:rPr>
          <w:sz w:val="24"/>
          <w:szCs w:val="28"/>
        </w:rPr>
        <w:fldChar w:fldCharType="separate"/>
      </w:r>
      <w:r>
        <w:rPr>
          <w:sz w:val="24"/>
          <w:szCs w:val="28"/>
        </w:rPr>
        <w:fldChar w:fldCharType="end"/>
      </w:r>
      <w:bookmarkEnd w:id="7"/>
    </w:p>
    <w:p w14:paraId="060A6133" w14:textId="77777777" w:rsidR="009A6420" w:rsidRDefault="006A1565">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bookmarkStart w:id="9" w:name="下拉2"/>
    <w:p w14:paraId="573F9407" w14:textId="77777777" w:rsidR="009A6420" w:rsidRDefault="006A1565">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FORMDROPDOWN</w:instrText>
      </w:r>
      <w:r w:rsidR="006845B7">
        <w:rPr>
          <w:b/>
          <w:sz w:val="21"/>
          <w:szCs w:val="28"/>
        </w:rPr>
      </w:r>
      <w:r w:rsidR="006845B7">
        <w:rPr>
          <w:b/>
          <w:sz w:val="21"/>
          <w:szCs w:val="28"/>
        </w:rPr>
        <w:fldChar w:fldCharType="separate"/>
      </w:r>
      <w:r>
        <w:rPr>
          <w:b/>
          <w:sz w:val="21"/>
          <w:szCs w:val="28"/>
        </w:rPr>
        <w:fldChar w:fldCharType="end"/>
      </w:r>
      <w:bookmarkEnd w:id="9"/>
    </w:p>
    <w:p w14:paraId="3D1EBAB8" w14:textId="77777777" w:rsidR="009A6420" w:rsidRDefault="006A1565">
      <w:pPr>
        <w:pStyle w:val="affffffffff4"/>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5EEDE714" w14:textId="77777777" w:rsidR="009A6420" w:rsidRDefault="006A1565">
      <w:pPr>
        <w:pStyle w:val="affffffffff5"/>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67C6D9FB" w14:textId="77777777" w:rsidR="009A6420" w:rsidRDefault="006A1565">
      <w:pPr>
        <w:pStyle w:val="affffffffc"/>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16"/>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14:paraId="52A56BB7" w14:textId="77777777" w:rsidR="009A6420" w:rsidRDefault="006A1565">
      <w:pPr>
        <w:rPr>
          <w:rFonts w:ascii="宋体" w:hAnsi="宋体" w:hint="eastAsia"/>
          <w:sz w:val="28"/>
          <w:szCs w:val="28"/>
        </w:rPr>
        <w:sectPr w:rsidR="009A6420">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720"/>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CCFB206" wp14:editId="36ED6A05">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17D3CD1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2F223D26" w14:textId="77777777" w:rsidR="009A6420" w:rsidRDefault="006A1565">
      <w:pPr>
        <w:pStyle w:val="affffffc"/>
        <w:spacing w:after="468"/>
      </w:pPr>
      <w:bookmarkStart w:id="17" w:name="BookMark1"/>
      <w:r>
        <w:rPr>
          <w:rFonts w:hint="eastAsia"/>
          <w:spacing w:val="320"/>
        </w:rPr>
        <w:lastRenderedPageBreak/>
        <w:t>目</w:t>
      </w:r>
      <w:r>
        <w:rPr>
          <w:rFonts w:hint="eastAsia"/>
        </w:rPr>
        <w:t>次</w:t>
      </w:r>
    </w:p>
    <w:p w14:paraId="4F90A356" w14:textId="77777777" w:rsidR="009A6420" w:rsidRDefault="006A1565">
      <w:pPr>
        <w:pStyle w:val="TOC1"/>
        <w:tabs>
          <w:tab w:val="right" w:leader="dot" w:pos="9354"/>
        </w:tabs>
        <w:spacing w:line="400" w:lineRule="exact"/>
      </w:pPr>
      <w:r>
        <w:fldChar w:fldCharType="begin"/>
      </w:r>
      <w:r>
        <w:instrText xml:space="preserve"> TOC \o "1-1" \h \t "标准文件_一级条标题,2,标准文件_附录一级条标题,2," </w:instrText>
      </w:r>
      <w:r>
        <w:fldChar w:fldCharType="separate"/>
      </w:r>
      <w:hyperlink w:anchor="_Toc19820" w:history="1">
        <w:r>
          <w:rPr>
            <w:rFonts w:hint="eastAsia"/>
          </w:rPr>
          <w:t>前言</w:t>
        </w:r>
        <w:r>
          <w:rPr>
            <w:rFonts w:hint="eastAsia"/>
          </w:rPr>
          <w:tab/>
        </w:r>
        <w:r>
          <w:rPr>
            <w:rFonts w:hint="eastAsia"/>
          </w:rPr>
          <w:fldChar w:fldCharType="begin"/>
        </w:r>
        <w:r>
          <w:rPr>
            <w:rFonts w:hint="eastAsia"/>
          </w:rPr>
          <w:instrText xml:space="preserve"> PAGEREF _Toc19820 \h </w:instrText>
        </w:r>
        <w:r>
          <w:rPr>
            <w:rFonts w:hint="eastAsia"/>
          </w:rPr>
        </w:r>
        <w:r>
          <w:rPr>
            <w:rFonts w:hint="eastAsia"/>
          </w:rPr>
          <w:fldChar w:fldCharType="separate"/>
        </w:r>
        <w:r>
          <w:rPr>
            <w:rFonts w:hint="eastAsia"/>
          </w:rPr>
          <w:t>III</w:t>
        </w:r>
        <w:r>
          <w:rPr>
            <w:rFonts w:hint="eastAsia"/>
          </w:rPr>
          <w:fldChar w:fldCharType="end"/>
        </w:r>
      </w:hyperlink>
    </w:p>
    <w:p w14:paraId="7AD6ED7C" w14:textId="77777777" w:rsidR="009A6420" w:rsidRDefault="006845B7">
      <w:pPr>
        <w:pStyle w:val="TOC1"/>
        <w:tabs>
          <w:tab w:val="right" w:leader="dot" w:pos="9354"/>
        </w:tabs>
        <w:spacing w:line="400" w:lineRule="exact"/>
      </w:pPr>
      <w:hyperlink w:anchor="_Toc391" w:history="1">
        <w:r w:rsidR="006A1565">
          <w:rPr>
            <w:rFonts w:ascii="黑体" w:eastAsia="黑体" w:hint="eastAsia"/>
          </w:rPr>
          <w:t xml:space="preserve">1 </w:t>
        </w:r>
        <w:r w:rsidR="006A1565">
          <w:rPr>
            <w:rFonts w:hint="eastAsia"/>
          </w:rPr>
          <w:t>范围</w:t>
        </w:r>
        <w:r w:rsidR="006A1565">
          <w:tab/>
        </w:r>
        <w:r w:rsidR="006A1565">
          <w:fldChar w:fldCharType="begin"/>
        </w:r>
        <w:r w:rsidR="006A1565">
          <w:instrText xml:space="preserve"> PAGEREF _Toc391 \h </w:instrText>
        </w:r>
        <w:r w:rsidR="006A1565">
          <w:fldChar w:fldCharType="separate"/>
        </w:r>
        <w:r w:rsidR="006A1565">
          <w:t>1</w:t>
        </w:r>
        <w:r w:rsidR="006A1565">
          <w:fldChar w:fldCharType="end"/>
        </w:r>
      </w:hyperlink>
    </w:p>
    <w:p w14:paraId="2261A6AF" w14:textId="77777777" w:rsidR="009A6420" w:rsidRDefault="006845B7">
      <w:pPr>
        <w:pStyle w:val="TOC1"/>
        <w:tabs>
          <w:tab w:val="right" w:leader="dot" w:pos="9354"/>
        </w:tabs>
        <w:spacing w:line="400" w:lineRule="exact"/>
      </w:pPr>
      <w:hyperlink w:anchor="_Toc7262" w:history="1">
        <w:r w:rsidR="006A1565">
          <w:rPr>
            <w:rFonts w:ascii="黑体" w:eastAsia="黑体" w:hint="eastAsia"/>
          </w:rPr>
          <w:t xml:space="preserve">2 </w:t>
        </w:r>
        <w:r w:rsidR="006A1565">
          <w:rPr>
            <w:rFonts w:hint="eastAsia"/>
          </w:rPr>
          <w:t>规范性引用文件</w:t>
        </w:r>
        <w:r w:rsidR="006A1565">
          <w:tab/>
        </w:r>
        <w:r w:rsidR="006A1565">
          <w:fldChar w:fldCharType="begin"/>
        </w:r>
        <w:r w:rsidR="006A1565">
          <w:instrText xml:space="preserve"> PAGEREF _Toc7262 \h </w:instrText>
        </w:r>
        <w:r w:rsidR="006A1565">
          <w:fldChar w:fldCharType="separate"/>
        </w:r>
        <w:r w:rsidR="006A1565">
          <w:t>1</w:t>
        </w:r>
        <w:r w:rsidR="006A1565">
          <w:fldChar w:fldCharType="end"/>
        </w:r>
      </w:hyperlink>
    </w:p>
    <w:p w14:paraId="17444C23" w14:textId="77777777" w:rsidR="009A6420" w:rsidRDefault="006845B7">
      <w:pPr>
        <w:pStyle w:val="TOC1"/>
        <w:tabs>
          <w:tab w:val="right" w:leader="dot" w:pos="9354"/>
        </w:tabs>
        <w:spacing w:line="400" w:lineRule="exact"/>
      </w:pPr>
      <w:hyperlink w:anchor="_Toc21332" w:history="1">
        <w:r w:rsidR="006A1565">
          <w:rPr>
            <w:rFonts w:ascii="黑体" w:eastAsia="黑体" w:hint="eastAsia"/>
          </w:rPr>
          <w:t xml:space="preserve">3 </w:t>
        </w:r>
        <w:r w:rsidR="006A1565">
          <w:rPr>
            <w:rFonts w:hint="eastAsia"/>
          </w:rPr>
          <w:t>术语和定义</w:t>
        </w:r>
        <w:r w:rsidR="006A1565">
          <w:tab/>
        </w:r>
        <w:r w:rsidR="006A1565">
          <w:fldChar w:fldCharType="begin"/>
        </w:r>
        <w:r w:rsidR="006A1565">
          <w:instrText xml:space="preserve"> PAGEREF _Toc21332 \h </w:instrText>
        </w:r>
        <w:r w:rsidR="006A1565">
          <w:fldChar w:fldCharType="separate"/>
        </w:r>
        <w:r w:rsidR="006A1565">
          <w:t>1</w:t>
        </w:r>
        <w:r w:rsidR="006A1565">
          <w:fldChar w:fldCharType="end"/>
        </w:r>
      </w:hyperlink>
    </w:p>
    <w:p w14:paraId="322995E9" w14:textId="77777777" w:rsidR="009A6420" w:rsidRDefault="006845B7">
      <w:pPr>
        <w:pStyle w:val="TOC1"/>
        <w:tabs>
          <w:tab w:val="right" w:leader="dot" w:pos="9354"/>
        </w:tabs>
        <w:spacing w:line="400" w:lineRule="exact"/>
      </w:pPr>
      <w:hyperlink w:anchor="_Toc20782" w:history="1">
        <w:r w:rsidR="006A1565">
          <w:rPr>
            <w:rFonts w:ascii="黑体" w:eastAsia="黑体" w:hint="eastAsia"/>
          </w:rPr>
          <w:t xml:space="preserve">4 </w:t>
        </w:r>
        <w:r w:rsidR="006A1565">
          <w:rPr>
            <w:rFonts w:hint="eastAsia"/>
          </w:rPr>
          <w:t>初始检验</w:t>
        </w:r>
        <w:r w:rsidR="006A1565">
          <w:tab/>
        </w:r>
        <w:r w:rsidR="006A1565">
          <w:rPr>
            <w:rFonts w:hint="eastAsia"/>
          </w:rPr>
          <w:t>2</w:t>
        </w:r>
      </w:hyperlink>
    </w:p>
    <w:p w14:paraId="0068D228" w14:textId="77777777" w:rsidR="009A6420" w:rsidRDefault="006845B7">
      <w:pPr>
        <w:pStyle w:val="TOC2"/>
        <w:tabs>
          <w:tab w:val="clear" w:pos="9344"/>
          <w:tab w:val="right" w:leader="dot" w:pos="9354"/>
        </w:tabs>
      </w:pPr>
      <w:hyperlink w:anchor="_Toc27064" w:history="1">
        <w:r w:rsidR="006A1565">
          <w:rPr>
            <w:rFonts w:ascii="黑体" w:eastAsia="黑体" w:hAnsi="Times New Roman" w:hint="eastAsia"/>
            <w:kern w:val="0"/>
          </w:rPr>
          <w:t xml:space="preserve">4.1 </w:t>
        </w:r>
        <w:r w:rsidR="006A1565">
          <w:rPr>
            <w:rFonts w:hint="eastAsia"/>
          </w:rPr>
          <w:t>现场检材</w:t>
        </w:r>
        <w:r w:rsidR="006A1565">
          <w:tab/>
        </w:r>
        <w:r w:rsidR="006A1565">
          <w:rPr>
            <w:rFonts w:hint="eastAsia"/>
          </w:rPr>
          <w:t>2</w:t>
        </w:r>
      </w:hyperlink>
    </w:p>
    <w:p w14:paraId="5052F916" w14:textId="77777777" w:rsidR="009A6420" w:rsidRDefault="006845B7">
      <w:pPr>
        <w:pStyle w:val="TOC2"/>
        <w:tabs>
          <w:tab w:val="clear" w:pos="9344"/>
          <w:tab w:val="right" w:leader="dot" w:pos="9354"/>
        </w:tabs>
      </w:pPr>
      <w:hyperlink w:anchor="_Toc30296" w:history="1">
        <w:r w:rsidR="006A1565">
          <w:rPr>
            <w:rFonts w:ascii="黑体" w:eastAsia="黑体" w:hAnsi="Times New Roman" w:hint="eastAsia"/>
            <w:kern w:val="0"/>
          </w:rPr>
          <w:t xml:space="preserve">4.2 </w:t>
        </w:r>
        <w:r w:rsidR="006A1565">
          <w:rPr>
            <w:rFonts w:hint="eastAsia"/>
          </w:rPr>
          <w:t>嫌疑气枪</w:t>
        </w:r>
        <w:r w:rsidR="006A1565">
          <w:tab/>
        </w:r>
        <w:r w:rsidR="006A1565">
          <w:rPr>
            <w:rFonts w:hint="eastAsia"/>
          </w:rPr>
          <w:t>2</w:t>
        </w:r>
      </w:hyperlink>
    </w:p>
    <w:p w14:paraId="1A2A8F72" w14:textId="77777777" w:rsidR="009A6420" w:rsidRDefault="006845B7">
      <w:pPr>
        <w:pStyle w:val="TOC1"/>
        <w:tabs>
          <w:tab w:val="right" w:leader="dot" w:pos="9354"/>
        </w:tabs>
        <w:spacing w:line="400" w:lineRule="exact"/>
      </w:pPr>
      <w:hyperlink w:anchor="_Toc11822" w:history="1">
        <w:r w:rsidR="006A1565">
          <w:rPr>
            <w:rFonts w:ascii="黑体" w:eastAsia="黑体" w:hint="eastAsia"/>
          </w:rPr>
          <w:t xml:space="preserve">5 </w:t>
        </w:r>
        <w:r w:rsidR="006A1565">
          <w:rPr>
            <w:rFonts w:hint="eastAsia"/>
          </w:rPr>
          <w:t>判断发射枪种</w:t>
        </w:r>
        <w:r w:rsidR="006A1565">
          <w:tab/>
        </w:r>
        <w:r w:rsidR="006A1565">
          <w:fldChar w:fldCharType="begin"/>
        </w:r>
        <w:r w:rsidR="006A1565">
          <w:instrText xml:space="preserve"> PAGEREF _Toc11822 \h </w:instrText>
        </w:r>
        <w:r w:rsidR="006A1565">
          <w:fldChar w:fldCharType="separate"/>
        </w:r>
        <w:r w:rsidR="006A1565">
          <w:t>2</w:t>
        </w:r>
        <w:r w:rsidR="006A1565">
          <w:fldChar w:fldCharType="end"/>
        </w:r>
      </w:hyperlink>
    </w:p>
    <w:p w14:paraId="6DCDD118" w14:textId="77777777" w:rsidR="009A6420" w:rsidRDefault="006845B7">
      <w:pPr>
        <w:pStyle w:val="TOC1"/>
        <w:tabs>
          <w:tab w:val="right" w:leader="dot" w:pos="9354"/>
        </w:tabs>
        <w:spacing w:line="400" w:lineRule="exact"/>
      </w:pPr>
      <w:hyperlink w:anchor="_Toc11822" w:history="1">
        <w:r w:rsidR="006A1565">
          <w:rPr>
            <w:rFonts w:ascii="黑体" w:eastAsia="黑体" w:hint="eastAsia"/>
          </w:rPr>
          <w:t xml:space="preserve">6 </w:t>
        </w:r>
        <w:r w:rsidR="006A1565">
          <w:rPr>
            <w:rFonts w:hint="eastAsia"/>
          </w:rPr>
          <w:t>收集样本气枪弹</w:t>
        </w:r>
        <w:r w:rsidR="006A1565">
          <w:tab/>
        </w:r>
        <w:r w:rsidR="006A1565">
          <w:fldChar w:fldCharType="begin"/>
        </w:r>
        <w:r w:rsidR="006A1565">
          <w:instrText xml:space="preserve"> PAGEREF _Toc11822 \h </w:instrText>
        </w:r>
        <w:r w:rsidR="006A1565">
          <w:fldChar w:fldCharType="separate"/>
        </w:r>
        <w:r w:rsidR="006A1565">
          <w:t>2</w:t>
        </w:r>
        <w:r w:rsidR="006A1565">
          <w:fldChar w:fldCharType="end"/>
        </w:r>
      </w:hyperlink>
    </w:p>
    <w:p w14:paraId="0BDB66E7" w14:textId="77777777" w:rsidR="009A6420" w:rsidRDefault="006845B7">
      <w:pPr>
        <w:pStyle w:val="TOC2"/>
        <w:tabs>
          <w:tab w:val="clear" w:pos="9344"/>
          <w:tab w:val="right" w:leader="dot" w:pos="9354"/>
        </w:tabs>
      </w:pPr>
      <w:hyperlink w:anchor="_Toc25847" w:history="1">
        <w:r w:rsidR="006A1565">
          <w:rPr>
            <w:rFonts w:ascii="黑体" w:eastAsia="黑体" w:hAnsi="Times New Roman" w:hint="eastAsia"/>
            <w:kern w:val="0"/>
          </w:rPr>
          <w:t xml:space="preserve">6.1 </w:t>
        </w:r>
        <w:r w:rsidR="006A1565">
          <w:rPr>
            <w:rFonts w:hint="eastAsia"/>
          </w:rPr>
          <w:t>样本制作</w:t>
        </w:r>
        <w:r w:rsidR="006A1565">
          <w:tab/>
        </w:r>
        <w:r w:rsidR="006A1565">
          <w:rPr>
            <w:rFonts w:hint="eastAsia"/>
          </w:rPr>
          <w:t>3</w:t>
        </w:r>
      </w:hyperlink>
    </w:p>
    <w:p w14:paraId="7B077605" w14:textId="77777777" w:rsidR="009A6420" w:rsidRDefault="006845B7">
      <w:pPr>
        <w:pStyle w:val="TOC2"/>
        <w:tabs>
          <w:tab w:val="clear" w:pos="9344"/>
          <w:tab w:val="right" w:leader="dot" w:pos="9354"/>
        </w:tabs>
      </w:pPr>
      <w:hyperlink w:anchor="_Toc32620" w:history="1">
        <w:r w:rsidR="006A1565">
          <w:rPr>
            <w:rFonts w:ascii="黑体" w:eastAsia="黑体" w:hAnsi="Times New Roman" w:hint="eastAsia"/>
            <w:kern w:val="0"/>
          </w:rPr>
          <w:t xml:space="preserve">6.2 </w:t>
        </w:r>
        <w:r w:rsidR="006A1565">
          <w:rPr>
            <w:rFonts w:hint="eastAsia"/>
          </w:rPr>
          <w:t>样本检验</w:t>
        </w:r>
        <w:r w:rsidR="006A1565">
          <w:tab/>
        </w:r>
        <w:r w:rsidR="006A1565">
          <w:rPr>
            <w:rFonts w:hint="eastAsia"/>
          </w:rPr>
          <w:t>3</w:t>
        </w:r>
      </w:hyperlink>
    </w:p>
    <w:p w14:paraId="6847904E" w14:textId="77777777" w:rsidR="009A6420" w:rsidRDefault="006845B7">
      <w:pPr>
        <w:pStyle w:val="TOC1"/>
        <w:tabs>
          <w:tab w:val="right" w:leader="dot" w:pos="9354"/>
        </w:tabs>
        <w:spacing w:line="400" w:lineRule="exact"/>
      </w:pPr>
      <w:hyperlink w:anchor="_Toc15673" w:history="1">
        <w:r w:rsidR="006A1565">
          <w:rPr>
            <w:rFonts w:ascii="黑体" w:eastAsia="黑体" w:hint="eastAsia"/>
          </w:rPr>
          <w:t xml:space="preserve">7 </w:t>
        </w:r>
        <w:r w:rsidR="006A1565">
          <w:rPr>
            <w:rFonts w:hint="eastAsia"/>
          </w:rPr>
          <w:t>比较检验</w:t>
        </w:r>
        <w:r w:rsidR="006A1565">
          <w:tab/>
        </w:r>
        <w:r w:rsidR="006A1565">
          <w:rPr>
            <w:rFonts w:hint="eastAsia"/>
          </w:rPr>
          <w:t>3</w:t>
        </w:r>
      </w:hyperlink>
    </w:p>
    <w:p w14:paraId="1C77EF28" w14:textId="77777777" w:rsidR="009A6420" w:rsidRDefault="006845B7">
      <w:pPr>
        <w:pStyle w:val="TOC2"/>
        <w:tabs>
          <w:tab w:val="clear" w:pos="9344"/>
          <w:tab w:val="right" w:leader="dot" w:pos="9354"/>
        </w:tabs>
      </w:pPr>
      <w:hyperlink w:anchor="_Toc25847" w:history="1">
        <w:r w:rsidR="006A1565">
          <w:rPr>
            <w:rFonts w:ascii="黑体" w:eastAsia="黑体" w:hAnsi="Times New Roman" w:hint="eastAsia"/>
            <w:kern w:val="0"/>
          </w:rPr>
          <w:t xml:space="preserve">7.1 </w:t>
        </w:r>
        <w:r w:rsidR="006A1565">
          <w:rPr>
            <w:rFonts w:hint="eastAsia"/>
          </w:rPr>
          <w:t>分别检验</w:t>
        </w:r>
        <w:r w:rsidR="006A1565">
          <w:tab/>
        </w:r>
        <w:r w:rsidR="006A1565">
          <w:rPr>
            <w:rFonts w:hint="eastAsia"/>
          </w:rPr>
          <w:t>3</w:t>
        </w:r>
      </w:hyperlink>
    </w:p>
    <w:p w14:paraId="401E9DCF" w14:textId="77777777" w:rsidR="009A6420" w:rsidRDefault="006845B7">
      <w:pPr>
        <w:pStyle w:val="TOC2"/>
        <w:tabs>
          <w:tab w:val="clear" w:pos="9344"/>
          <w:tab w:val="right" w:leader="dot" w:pos="9354"/>
        </w:tabs>
      </w:pPr>
      <w:hyperlink w:anchor="_Toc32620" w:history="1">
        <w:r w:rsidR="006A1565">
          <w:rPr>
            <w:rFonts w:ascii="黑体" w:eastAsia="黑体" w:hAnsi="Times New Roman" w:hint="eastAsia"/>
            <w:kern w:val="0"/>
          </w:rPr>
          <w:t xml:space="preserve">7.2 </w:t>
        </w:r>
        <w:r w:rsidR="006A1565">
          <w:rPr>
            <w:rFonts w:hint="eastAsia"/>
          </w:rPr>
          <w:t>比对检验</w:t>
        </w:r>
        <w:r w:rsidR="006A1565">
          <w:tab/>
        </w:r>
        <w:r w:rsidR="006A1565">
          <w:rPr>
            <w:rFonts w:hint="eastAsia"/>
          </w:rPr>
          <w:t>3</w:t>
        </w:r>
      </w:hyperlink>
    </w:p>
    <w:p w14:paraId="7198E497" w14:textId="77777777" w:rsidR="009A6420" w:rsidRDefault="006845B7">
      <w:pPr>
        <w:pStyle w:val="TOC1"/>
        <w:tabs>
          <w:tab w:val="right" w:leader="dot" w:pos="9354"/>
        </w:tabs>
        <w:spacing w:line="400" w:lineRule="exact"/>
      </w:pPr>
      <w:hyperlink w:anchor="_Toc27852" w:history="1">
        <w:r w:rsidR="006A1565">
          <w:rPr>
            <w:rFonts w:ascii="黑体" w:eastAsia="黑体" w:hint="eastAsia"/>
          </w:rPr>
          <w:t xml:space="preserve">8 </w:t>
        </w:r>
        <w:r w:rsidR="006A1565">
          <w:rPr>
            <w:rFonts w:hint="eastAsia"/>
          </w:rPr>
          <w:t>检验意见的表述</w:t>
        </w:r>
        <w:r w:rsidR="006A1565">
          <w:tab/>
        </w:r>
        <w:r w:rsidR="006A1565">
          <w:rPr>
            <w:rFonts w:hint="eastAsia"/>
          </w:rPr>
          <w:t>3</w:t>
        </w:r>
      </w:hyperlink>
    </w:p>
    <w:p w14:paraId="11865F42" w14:textId="77777777" w:rsidR="009A6420" w:rsidRDefault="006845B7">
      <w:pPr>
        <w:pStyle w:val="TOC2"/>
        <w:tabs>
          <w:tab w:val="clear" w:pos="9344"/>
          <w:tab w:val="right" w:leader="dot" w:pos="9354"/>
        </w:tabs>
      </w:pPr>
      <w:hyperlink w:anchor="_Toc25847" w:history="1">
        <w:r w:rsidR="006A1565">
          <w:rPr>
            <w:rFonts w:ascii="黑体" w:eastAsia="黑体" w:hAnsi="Times New Roman" w:hint="eastAsia"/>
            <w:kern w:val="0"/>
          </w:rPr>
          <w:t xml:space="preserve">8.1 </w:t>
        </w:r>
        <w:r w:rsidR="006A1565">
          <w:rPr>
            <w:rFonts w:hint="eastAsia"/>
          </w:rPr>
          <w:t>识别弹种检验意见的表述</w:t>
        </w:r>
        <w:r w:rsidR="006A1565">
          <w:tab/>
        </w:r>
        <w:r w:rsidR="006A1565">
          <w:rPr>
            <w:rFonts w:hint="eastAsia"/>
          </w:rPr>
          <w:t>3</w:t>
        </w:r>
      </w:hyperlink>
    </w:p>
    <w:p w14:paraId="6B0117C1" w14:textId="77777777" w:rsidR="009A6420" w:rsidRDefault="006845B7">
      <w:pPr>
        <w:pStyle w:val="TOC2"/>
        <w:tabs>
          <w:tab w:val="clear" w:pos="9344"/>
          <w:tab w:val="right" w:leader="dot" w:pos="9354"/>
        </w:tabs>
      </w:pPr>
      <w:hyperlink w:anchor="_Toc32620" w:history="1">
        <w:r w:rsidR="006A1565">
          <w:rPr>
            <w:rFonts w:ascii="黑体" w:eastAsia="黑体" w:hAnsi="Times New Roman" w:hint="eastAsia"/>
            <w:kern w:val="0"/>
          </w:rPr>
          <w:t xml:space="preserve">8.2 </w:t>
        </w:r>
        <w:r w:rsidR="006A1565">
          <w:rPr>
            <w:rFonts w:hint="eastAsia"/>
          </w:rPr>
          <w:t>鉴别发射气枪检验意见的表述</w:t>
        </w:r>
        <w:r w:rsidR="006A1565">
          <w:tab/>
        </w:r>
        <w:r w:rsidR="006A1565">
          <w:rPr>
            <w:rFonts w:hint="eastAsia"/>
          </w:rPr>
          <w:t>3</w:t>
        </w:r>
      </w:hyperlink>
    </w:p>
    <w:p w14:paraId="23F92A78" w14:textId="77777777" w:rsidR="009A6420" w:rsidRDefault="006845B7">
      <w:pPr>
        <w:pStyle w:val="TOC1"/>
        <w:tabs>
          <w:tab w:val="right" w:leader="dot" w:pos="9354"/>
        </w:tabs>
        <w:spacing w:line="400" w:lineRule="exact"/>
      </w:pPr>
      <w:hyperlink w:anchor="_Toc17833" w:history="1">
        <w:r w:rsidR="006A1565">
          <w:rPr>
            <w:rFonts w:hint="eastAsia"/>
          </w:rPr>
          <w:t>参考文献</w:t>
        </w:r>
        <w:r w:rsidR="006A1565">
          <w:tab/>
        </w:r>
        <w:r w:rsidR="006A1565">
          <w:rPr>
            <w:rFonts w:hint="eastAsia"/>
          </w:rPr>
          <w:t>5</w:t>
        </w:r>
      </w:hyperlink>
    </w:p>
    <w:p w14:paraId="28DF120A" w14:textId="77777777" w:rsidR="009A6420" w:rsidRDefault="006A1565">
      <w:pPr>
        <w:pStyle w:val="affffffc"/>
        <w:spacing w:after="468"/>
        <w:sectPr w:rsidR="009A6420">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720"/>
          <w:formProt w:val="0"/>
          <w:docGrid w:type="lines" w:linePitch="312"/>
        </w:sectPr>
      </w:pPr>
      <w:r>
        <w:fldChar w:fldCharType="end"/>
      </w:r>
    </w:p>
    <w:p w14:paraId="10C3D850" w14:textId="77777777" w:rsidR="009A6420" w:rsidRDefault="006A1565" w:rsidP="001E334E">
      <w:pPr>
        <w:pStyle w:val="a6"/>
        <w:spacing w:after="468"/>
        <w:ind w:left="0" w:firstLine="0"/>
        <w:rPr>
          <w:spacing w:val="320"/>
        </w:rPr>
      </w:pPr>
      <w:bookmarkStart w:id="18" w:name="_Toc13429"/>
      <w:bookmarkStart w:id="19" w:name="_Toc15721"/>
      <w:bookmarkStart w:id="20" w:name="_Toc31159"/>
      <w:bookmarkStart w:id="21" w:name="_Toc27597"/>
      <w:bookmarkStart w:id="22" w:name="_Toc26426"/>
      <w:bookmarkStart w:id="23" w:name="_Toc215"/>
      <w:bookmarkStart w:id="24" w:name="_Toc21492"/>
      <w:bookmarkStart w:id="25" w:name="_Toc24483"/>
      <w:bookmarkStart w:id="26" w:name="_Toc19820"/>
      <w:bookmarkStart w:id="27" w:name="BookMark2"/>
      <w:bookmarkEnd w:id="17"/>
      <w:r>
        <w:rPr>
          <w:spacing w:val="320"/>
        </w:rPr>
        <w:lastRenderedPageBreak/>
        <w:t>前言</w:t>
      </w:r>
      <w:bookmarkEnd w:id="18"/>
      <w:bookmarkEnd w:id="19"/>
      <w:bookmarkEnd w:id="20"/>
      <w:bookmarkEnd w:id="21"/>
      <w:bookmarkEnd w:id="22"/>
      <w:bookmarkEnd w:id="23"/>
      <w:bookmarkEnd w:id="24"/>
      <w:bookmarkEnd w:id="25"/>
      <w:bookmarkEnd w:id="26"/>
    </w:p>
    <w:p w14:paraId="444E1DE6" w14:textId="77777777" w:rsidR="009A6420" w:rsidRDefault="006A1565" w:rsidP="00641599">
      <w:pPr>
        <w:pStyle w:val="afffff7"/>
        <w:ind w:firstLine="420"/>
      </w:pPr>
      <w:r>
        <w:rPr>
          <w:rFonts w:hint="eastAsia"/>
        </w:rPr>
        <w:t>本文件按照GB/T 1.1—2020《标准化工作导则  第1部分：标准化文件的结构和起草规则》的规定起草。</w:t>
      </w:r>
    </w:p>
    <w:p w14:paraId="03DDDA2C" w14:textId="77777777" w:rsidR="009A6420" w:rsidRDefault="006A1565" w:rsidP="00641599">
      <w:pPr>
        <w:pStyle w:val="afffff7"/>
        <w:ind w:firstLine="420"/>
      </w:pPr>
      <w:r>
        <w:rPr>
          <w:rFonts w:hint="eastAsia"/>
        </w:rPr>
        <w:t>请注意本文件的某些内容可能涉及专利。本文件的发布机构不承担识别专利的责任。</w:t>
      </w:r>
    </w:p>
    <w:p w14:paraId="710786C0" w14:textId="77777777" w:rsidR="009A6420" w:rsidRDefault="006A1565" w:rsidP="00641599">
      <w:pPr>
        <w:pStyle w:val="afffff7"/>
        <w:ind w:firstLine="420"/>
      </w:pPr>
      <w:r>
        <w:rPr>
          <w:rFonts w:hint="eastAsia"/>
        </w:rPr>
        <w:t>本文件由江苏省公安厅提出、归口并管理实施。</w:t>
      </w:r>
    </w:p>
    <w:p w14:paraId="48C95981" w14:textId="77777777" w:rsidR="009A6420" w:rsidRDefault="006A1565" w:rsidP="00641599">
      <w:pPr>
        <w:pStyle w:val="afffff7"/>
        <w:ind w:firstLineChars="202" w:firstLine="424"/>
      </w:pPr>
      <w:r>
        <w:rPr>
          <w:rFonts w:hint="eastAsia"/>
        </w:rPr>
        <w:t>本文件起草单位：南京市公安局、江苏省公安厅、江苏警官学院、宿迁市公安局。</w:t>
      </w:r>
    </w:p>
    <w:p w14:paraId="6F7B771D" w14:textId="77777777" w:rsidR="009A6420" w:rsidRDefault="006A1565" w:rsidP="00641599">
      <w:pPr>
        <w:pStyle w:val="afffff7"/>
        <w:ind w:firstLine="420"/>
      </w:pPr>
      <w:r>
        <w:rPr>
          <w:rFonts w:hint="eastAsia"/>
        </w:rPr>
        <w:t>本文件主要起草人：娄岩、张晓军、王毓、周毅锦、刘钊、李翔南、刘墨、于小勇、于洋。</w:t>
      </w:r>
    </w:p>
    <w:p w14:paraId="6E9577C9" w14:textId="77777777" w:rsidR="009A6420" w:rsidRDefault="009A6420" w:rsidP="00641599">
      <w:pPr>
        <w:pStyle w:val="afffff7"/>
        <w:ind w:firstLine="420"/>
        <w:sectPr w:rsidR="009A6420">
          <w:footerReference w:type="even" r:id="rId17"/>
          <w:footerReference w:type="default" r:id="rId18"/>
          <w:pgSz w:w="11906" w:h="16838"/>
          <w:pgMar w:top="1928" w:right="1134" w:bottom="1134" w:left="1134" w:header="1418" w:footer="1134" w:gutter="284"/>
          <w:pgNumType w:fmt="upperRoman"/>
          <w:cols w:space="720"/>
          <w:formProt w:val="0"/>
          <w:docGrid w:type="lines" w:linePitch="312"/>
        </w:sectPr>
      </w:pPr>
    </w:p>
    <w:p w14:paraId="77215BB8" w14:textId="77777777" w:rsidR="009A6420" w:rsidRDefault="009A6420">
      <w:pPr>
        <w:spacing w:line="20" w:lineRule="exact"/>
        <w:jc w:val="center"/>
        <w:rPr>
          <w:rFonts w:ascii="黑体" w:eastAsia="黑体" w:hAnsi="黑体" w:hint="eastAsia"/>
          <w:sz w:val="32"/>
          <w:szCs w:val="32"/>
        </w:rPr>
      </w:pPr>
      <w:bookmarkStart w:id="28" w:name="BookMark4"/>
      <w:bookmarkEnd w:id="27"/>
    </w:p>
    <w:p w14:paraId="55C88BDE" w14:textId="77777777" w:rsidR="009A6420" w:rsidRDefault="009A6420">
      <w:pPr>
        <w:spacing w:line="20" w:lineRule="exact"/>
        <w:jc w:val="center"/>
        <w:rPr>
          <w:rFonts w:ascii="黑体" w:eastAsia="黑体" w:hAnsi="黑体" w:hint="eastAsia"/>
          <w:sz w:val="32"/>
          <w:szCs w:val="32"/>
        </w:rPr>
      </w:pPr>
    </w:p>
    <w:p w14:paraId="09AA9E64" w14:textId="77777777" w:rsidR="009A6420" w:rsidRDefault="006A1565">
      <w:pPr>
        <w:pStyle w:val="afffffffffc"/>
        <w:rPr>
          <w:rFonts w:hint="eastAsia"/>
        </w:rPr>
      </w:pPr>
      <w:bookmarkStart w:id="29" w:name="NEW_STAND_NAME"/>
      <w:r>
        <w:rPr>
          <w:rFonts w:hint="eastAsia"/>
        </w:rPr>
        <w:t>法庭科学气枪弹膛线痕迹检验规范</w:t>
      </w:r>
    </w:p>
    <w:p w14:paraId="718B1487" w14:textId="77777777" w:rsidR="009A6420" w:rsidRDefault="006A1565">
      <w:pPr>
        <w:pStyle w:val="afffffff0"/>
        <w:spacing w:before="312" w:after="312"/>
      </w:pPr>
      <w:bookmarkStart w:id="30" w:name="_Toc97191423"/>
      <w:bookmarkStart w:id="31" w:name="_Toc30648"/>
      <w:bookmarkStart w:id="32" w:name="_Toc3606"/>
      <w:bookmarkStart w:id="33" w:name="_Toc26648465"/>
      <w:bookmarkStart w:id="34" w:name="_Toc24884218"/>
      <w:bookmarkStart w:id="35" w:name="_Toc6172"/>
      <w:bookmarkStart w:id="36" w:name="_Toc17233325"/>
      <w:bookmarkStart w:id="37" w:name="_Toc26986771"/>
      <w:bookmarkStart w:id="38" w:name="_Toc22789"/>
      <w:bookmarkStart w:id="39" w:name="_Toc187"/>
      <w:bookmarkStart w:id="40" w:name="_Toc26718930"/>
      <w:bookmarkStart w:id="41" w:name="_Toc24884211"/>
      <w:bookmarkStart w:id="42" w:name="_Toc32226"/>
      <w:bookmarkStart w:id="43" w:name="_Toc26986530"/>
      <w:bookmarkStart w:id="44" w:name="_Toc17233333"/>
      <w:bookmarkStart w:id="45" w:name="_Toc391"/>
      <w:bookmarkStart w:id="46" w:name="_Toc21355"/>
      <w:bookmarkStart w:id="47" w:name="_Toc15025"/>
      <w:bookmarkEnd w:id="29"/>
      <w:r>
        <w:rPr>
          <w:rFonts w:hint="eastAsia"/>
        </w:rPr>
        <w:t>1  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F9F73B4" w14:textId="77777777" w:rsidR="009A6420" w:rsidRDefault="006A1565">
      <w:pPr>
        <w:pStyle w:val="afffff7"/>
        <w:ind w:firstLine="420"/>
      </w:pPr>
      <w:r>
        <w:rPr>
          <w:rFonts w:hint="eastAsia"/>
        </w:rPr>
        <w:t>本文件规定了法庭科学领域气枪弹膛线痕迹的检验内容和要求、样本的制作要求、检验方法和检验意见的表述。</w:t>
      </w:r>
    </w:p>
    <w:p w14:paraId="2326B98D" w14:textId="77777777" w:rsidR="009A6420" w:rsidRDefault="006A1565">
      <w:pPr>
        <w:pStyle w:val="afffff7"/>
        <w:ind w:firstLine="420"/>
      </w:pPr>
      <w:r>
        <w:rPr>
          <w:rFonts w:hint="eastAsia"/>
        </w:rPr>
        <w:t>本文件适用于法庭科学领域气枪弹膛线痕迹的检验鉴定，不适用于滑膛气枪及其发射气枪弹痕迹的检验鉴定。</w:t>
      </w:r>
    </w:p>
    <w:p w14:paraId="1FA92520" w14:textId="77777777" w:rsidR="009A6420" w:rsidRDefault="006A1565">
      <w:pPr>
        <w:pStyle w:val="afffffff0"/>
        <w:spacing w:before="312" w:after="312"/>
      </w:pPr>
      <w:bookmarkStart w:id="48" w:name="_Toc97191424"/>
      <w:bookmarkStart w:id="49" w:name="_Toc26986531"/>
      <w:bookmarkStart w:id="50" w:name="_Toc12757"/>
      <w:bookmarkStart w:id="51" w:name="_Toc7262"/>
      <w:bookmarkStart w:id="52" w:name="_Toc24884219"/>
      <w:bookmarkStart w:id="53" w:name="_Toc16201"/>
      <w:bookmarkStart w:id="54" w:name="_Toc4776"/>
      <w:bookmarkStart w:id="55" w:name="_Toc26648466"/>
      <w:bookmarkStart w:id="56" w:name="_Toc24756"/>
      <w:bookmarkStart w:id="57" w:name="_Toc1305"/>
      <w:bookmarkStart w:id="58" w:name="_Toc17233326"/>
      <w:bookmarkStart w:id="59" w:name="_Toc14900"/>
      <w:bookmarkStart w:id="60" w:name="_Toc21269"/>
      <w:bookmarkStart w:id="61" w:name="_Toc21339"/>
      <w:bookmarkStart w:id="62" w:name="_Toc17233334"/>
      <w:bookmarkStart w:id="63" w:name="_Toc26718931"/>
      <w:bookmarkStart w:id="64" w:name="_Toc26986772"/>
      <w:bookmarkStart w:id="65" w:name="_Toc24884212"/>
      <w:r>
        <w:rPr>
          <w:rFonts w:hint="eastAsia"/>
        </w:rPr>
        <w:t>2  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701FA5E" w14:textId="77777777" w:rsidR="009A6420" w:rsidRDefault="006A1565">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1EEB566" w14:textId="77777777" w:rsidR="009A6420" w:rsidRDefault="006A1565">
      <w:pPr>
        <w:pStyle w:val="afffff7"/>
        <w:ind w:firstLine="420"/>
      </w:pPr>
      <w:bookmarkStart w:id="66" w:name="_Toc97191425"/>
      <w:r>
        <w:rPr>
          <w:rFonts w:hint="eastAsia"/>
        </w:rPr>
        <w:t>GB/T 28801-2012 气枪</w:t>
      </w:r>
    </w:p>
    <w:p w14:paraId="1DB1EE50" w14:textId="77777777" w:rsidR="009A6420" w:rsidRDefault="006A1565">
      <w:pPr>
        <w:pStyle w:val="afffff7"/>
        <w:ind w:firstLine="420"/>
      </w:pPr>
      <w:r>
        <w:rPr>
          <w:rFonts w:hint="eastAsia"/>
        </w:rPr>
        <w:t>GB/T 29348-2012 法庭科学枪械射击弹头痕迹检验规范</w:t>
      </w:r>
    </w:p>
    <w:p w14:paraId="4E1027E3" w14:textId="77777777" w:rsidR="009A6420" w:rsidRDefault="006A1565">
      <w:pPr>
        <w:pStyle w:val="afffff7"/>
        <w:ind w:firstLine="420"/>
      </w:pPr>
      <w:r>
        <w:rPr>
          <w:rFonts w:hint="eastAsia"/>
        </w:rPr>
        <w:t>GA/T 1506-2018 法庭科学枪弹痕迹检验术语</w:t>
      </w:r>
    </w:p>
    <w:p w14:paraId="5CD70B7A" w14:textId="77777777" w:rsidR="009A6420" w:rsidRDefault="006A1565">
      <w:pPr>
        <w:pStyle w:val="afffffff0"/>
        <w:spacing w:before="312" w:after="312"/>
      </w:pPr>
      <w:bookmarkStart w:id="67" w:name="_Toc22775"/>
      <w:bookmarkStart w:id="68" w:name="_Toc21332"/>
      <w:bookmarkStart w:id="69" w:name="_Toc17605"/>
      <w:bookmarkStart w:id="70" w:name="_Toc28839"/>
      <w:bookmarkStart w:id="71" w:name="_Toc6879"/>
      <w:bookmarkStart w:id="72" w:name="_Toc32471"/>
      <w:bookmarkStart w:id="73" w:name="_Toc7891"/>
      <w:bookmarkStart w:id="74" w:name="_Toc8337"/>
      <w:bookmarkStart w:id="75" w:name="_Toc23840"/>
      <w:r>
        <w:rPr>
          <w:rFonts w:hint="eastAsia"/>
          <w:szCs w:val="21"/>
        </w:rPr>
        <w:t>3  术语和定义</w:t>
      </w:r>
      <w:bookmarkEnd w:id="66"/>
      <w:bookmarkEnd w:id="67"/>
      <w:bookmarkEnd w:id="68"/>
      <w:bookmarkEnd w:id="69"/>
      <w:bookmarkEnd w:id="70"/>
      <w:bookmarkEnd w:id="71"/>
      <w:bookmarkEnd w:id="72"/>
      <w:bookmarkEnd w:id="73"/>
      <w:bookmarkEnd w:id="74"/>
      <w:bookmarkEnd w:id="75"/>
    </w:p>
    <w:p w14:paraId="40E02342" w14:textId="77777777" w:rsidR="009A6420" w:rsidRDefault="006A1565">
      <w:pPr>
        <w:pStyle w:val="afffff7"/>
        <w:ind w:firstLine="420"/>
      </w:pPr>
      <w:bookmarkStart w:id="76" w:name="_Toc26986532"/>
      <w:bookmarkStart w:id="77" w:name="_Toc8961"/>
      <w:bookmarkStart w:id="78" w:name="_Toc22853"/>
      <w:bookmarkStart w:id="79" w:name="_Toc26686"/>
      <w:bookmarkStart w:id="80" w:name="_Toc25861"/>
      <w:bookmarkStart w:id="81" w:name="_Toc20782"/>
      <w:bookmarkStart w:id="82" w:name="_Toc22482"/>
      <w:bookmarkStart w:id="83" w:name="_Toc31282"/>
      <w:bookmarkStart w:id="84" w:name="_Toc4848"/>
      <w:bookmarkStart w:id="85" w:name="_Toc9211"/>
      <w:bookmarkEnd w:id="76"/>
      <w:r>
        <w:rPr>
          <w:rFonts w:hint="eastAsia"/>
        </w:rPr>
        <w:t>GA/T 1506-2018、GB/T 29348-2012界定的以及下列术语和定义适用于本文件。</w:t>
      </w:r>
    </w:p>
    <w:p w14:paraId="71B56FF1" w14:textId="77777777" w:rsidR="009A6420" w:rsidRDefault="006A1565">
      <w:pPr>
        <w:pStyle w:val="aff9"/>
        <w:numPr>
          <w:ilvl w:val="0"/>
          <w:numId w:val="0"/>
        </w:numPr>
        <w:spacing w:before="156" w:after="156"/>
        <w:rPr>
          <w:rFonts w:hAnsi="黑体" w:cs="黑体" w:hint="eastAsia"/>
          <w:szCs w:val="21"/>
        </w:rPr>
      </w:pPr>
      <w:r>
        <w:rPr>
          <w:rFonts w:hAnsi="黑体" w:cs="黑体" w:hint="eastAsia"/>
          <w:szCs w:val="21"/>
        </w:rPr>
        <w:t>3.1</w:t>
      </w:r>
    </w:p>
    <w:p w14:paraId="58947001" w14:textId="77777777" w:rsidR="009A6420" w:rsidRDefault="006A1565">
      <w:pPr>
        <w:pStyle w:val="aff9"/>
        <w:numPr>
          <w:ilvl w:val="0"/>
          <w:numId w:val="0"/>
        </w:numPr>
        <w:spacing w:beforeLines="0" w:before="0" w:afterLines="0" w:after="0"/>
        <w:ind w:firstLineChars="200" w:firstLine="420"/>
        <w:rPr>
          <w:rFonts w:hAnsi="黑体" w:cs="黑体" w:hint="eastAsia"/>
          <w:szCs w:val="21"/>
        </w:rPr>
      </w:pPr>
      <w:r>
        <w:rPr>
          <w:rFonts w:hAnsi="黑体" w:cs="黑体" w:hint="eastAsia"/>
          <w:szCs w:val="21"/>
        </w:rPr>
        <w:t xml:space="preserve">气枪弹 air gun pellet </w:t>
      </w:r>
    </w:p>
    <w:p w14:paraId="5199AF27" w14:textId="77777777" w:rsidR="009A6420" w:rsidRDefault="006A1565">
      <w:pPr>
        <w:pStyle w:val="afffff7"/>
        <w:ind w:firstLine="420"/>
      </w:pPr>
      <w:r>
        <w:rPr>
          <w:rFonts w:hint="eastAsia"/>
        </w:rPr>
        <w:t>供气枪发射，用铅、铅合金或者其他固体材料加工的轴对称结构弹丸，包括单体式（单一零件构成）、组合式（两个及其以上零件组合构成）。</w:t>
      </w:r>
    </w:p>
    <w:p w14:paraId="0FE14E60" w14:textId="77777777" w:rsidR="009A6420" w:rsidRDefault="006A1565">
      <w:pPr>
        <w:pStyle w:val="afffff7"/>
        <w:ind w:firstLine="420"/>
      </w:pPr>
      <w:r>
        <w:rPr>
          <w:rFonts w:hAnsi="宋体" w:cs="宋体" w:hint="eastAsia"/>
          <w:color w:val="000000"/>
          <w:szCs w:val="21"/>
        </w:rPr>
        <w:t>[</w:t>
      </w:r>
      <w:r>
        <w:rPr>
          <w:rFonts w:hint="eastAsia"/>
        </w:rPr>
        <w:t>来源：GA/T 1506-2018,6.13,有修改</w:t>
      </w:r>
      <w:r>
        <w:rPr>
          <w:rFonts w:hAnsi="宋体" w:cs="宋体" w:hint="eastAsia"/>
          <w:color w:val="000000"/>
          <w:szCs w:val="21"/>
        </w:rPr>
        <w:t xml:space="preserve">] </w:t>
      </w:r>
    </w:p>
    <w:p w14:paraId="51887F3B" w14:textId="77777777" w:rsidR="009A6420" w:rsidRDefault="006A1565">
      <w:pPr>
        <w:pStyle w:val="aff9"/>
        <w:numPr>
          <w:ilvl w:val="0"/>
          <w:numId w:val="0"/>
        </w:numPr>
        <w:spacing w:before="156" w:after="156"/>
        <w:rPr>
          <w:rFonts w:hAnsi="黑体" w:cs="黑体" w:hint="eastAsia"/>
          <w:szCs w:val="21"/>
        </w:rPr>
      </w:pPr>
      <w:r>
        <w:rPr>
          <w:rFonts w:hAnsi="黑体" w:cs="黑体" w:hint="eastAsia"/>
          <w:szCs w:val="21"/>
        </w:rPr>
        <w:t>3.2</w:t>
      </w:r>
    </w:p>
    <w:p w14:paraId="7C85E9C6" w14:textId="77777777" w:rsidR="009A6420" w:rsidRDefault="006A1565">
      <w:pPr>
        <w:pStyle w:val="aff9"/>
        <w:numPr>
          <w:ilvl w:val="0"/>
          <w:numId w:val="0"/>
        </w:numPr>
        <w:spacing w:beforeLines="0" w:before="0" w:afterLines="0" w:after="0"/>
        <w:ind w:firstLineChars="200" w:firstLine="420"/>
        <w:rPr>
          <w:rFonts w:hAnsi="黑体" w:cs="黑体" w:hint="eastAsia"/>
          <w:szCs w:val="21"/>
        </w:rPr>
      </w:pPr>
      <w:r>
        <w:rPr>
          <w:rFonts w:hAnsi="黑体" w:cs="黑体" w:hint="eastAsia"/>
          <w:szCs w:val="21"/>
        </w:rPr>
        <w:t>膛线痕迹 rifling marks</w:t>
      </w:r>
    </w:p>
    <w:p w14:paraId="38664DFC" w14:textId="77777777" w:rsidR="009A6420" w:rsidRDefault="006A1565">
      <w:pPr>
        <w:pStyle w:val="afffff7"/>
        <w:ind w:firstLine="420"/>
      </w:pPr>
      <w:r>
        <w:rPr>
          <w:rFonts w:hint="eastAsia"/>
        </w:rPr>
        <w:t xml:space="preserve">气枪弹通过气枪线膛过程中，受线膛内表面的挤压、剪切和刮擦作用，在弹体表面形成的条带状痕迹，包括阳膛线痕迹和阴膛线痕迹。 </w:t>
      </w:r>
    </w:p>
    <w:p w14:paraId="47CA9C88" w14:textId="77777777" w:rsidR="009A6420" w:rsidRDefault="006A1565">
      <w:pPr>
        <w:pStyle w:val="afffff7"/>
        <w:ind w:firstLine="420"/>
      </w:pPr>
      <w:r>
        <w:rPr>
          <w:rFonts w:hAnsi="宋体" w:cs="宋体" w:hint="eastAsia"/>
          <w:color w:val="000000"/>
          <w:szCs w:val="21"/>
        </w:rPr>
        <w:t>[</w:t>
      </w:r>
      <w:r>
        <w:rPr>
          <w:rFonts w:hint="eastAsia"/>
        </w:rPr>
        <w:t>来源：GB/T 29348-2012,2.2,有修改</w:t>
      </w:r>
      <w:r>
        <w:rPr>
          <w:rFonts w:hAnsi="宋体" w:cs="宋体" w:hint="eastAsia"/>
          <w:color w:val="000000"/>
          <w:szCs w:val="21"/>
        </w:rPr>
        <w:t xml:space="preserve">] </w:t>
      </w:r>
    </w:p>
    <w:p w14:paraId="42E3DB08" w14:textId="77777777" w:rsidR="009A6420" w:rsidRDefault="006A1565">
      <w:pPr>
        <w:pStyle w:val="aff9"/>
        <w:numPr>
          <w:ilvl w:val="0"/>
          <w:numId w:val="0"/>
        </w:numPr>
        <w:spacing w:before="156" w:after="156"/>
        <w:rPr>
          <w:rFonts w:hAnsi="黑体" w:cs="黑体" w:hint="eastAsia"/>
          <w:szCs w:val="21"/>
        </w:rPr>
      </w:pPr>
      <w:r>
        <w:rPr>
          <w:rFonts w:hAnsi="黑体" w:cs="黑体" w:hint="eastAsia"/>
          <w:szCs w:val="21"/>
        </w:rPr>
        <w:t>3.3</w:t>
      </w:r>
    </w:p>
    <w:p w14:paraId="3A56A2A4" w14:textId="77777777" w:rsidR="009A6420" w:rsidRDefault="006A1565">
      <w:pPr>
        <w:pStyle w:val="aff9"/>
        <w:numPr>
          <w:ilvl w:val="0"/>
          <w:numId w:val="0"/>
        </w:numPr>
        <w:spacing w:beforeLines="0" w:before="0" w:afterLines="0" w:after="0"/>
        <w:ind w:firstLineChars="200" w:firstLine="420"/>
        <w:rPr>
          <w:rFonts w:hAnsi="黑体" w:cs="黑体" w:hint="eastAsia"/>
          <w:szCs w:val="21"/>
        </w:rPr>
      </w:pPr>
      <w:r>
        <w:rPr>
          <w:rFonts w:hAnsi="黑体" w:cs="黑体" w:hint="eastAsia"/>
          <w:szCs w:val="21"/>
        </w:rPr>
        <w:t>膛线痕迹的宽度 width of rifling marks</w:t>
      </w:r>
    </w:p>
    <w:p w14:paraId="28AA342A" w14:textId="77777777" w:rsidR="009A6420" w:rsidRDefault="006A1565">
      <w:pPr>
        <w:pStyle w:val="afffff7"/>
        <w:ind w:firstLine="420"/>
      </w:pPr>
      <w:r>
        <w:rPr>
          <w:rFonts w:hint="eastAsia"/>
        </w:rPr>
        <w:t>膛线（阴膛线或阳膛线）痕迹中相邻两棱线痕迹的垂直距离。</w:t>
      </w:r>
    </w:p>
    <w:p w14:paraId="249FE6C8" w14:textId="77777777" w:rsidR="009A6420" w:rsidRDefault="006A1565">
      <w:pPr>
        <w:pStyle w:val="afffff7"/>
        <w:ind w:firstLine="420"/>
      </w:pPr>
      <w:r>
        <w:rPr>
          <w:rFonts w:hAnsi="宋体" w:cs="宋体" w:hint="eastAsia"/>
          <w:color w:val="000000"/>
          <w:szCs w:val="21"/>
        </w:rPr>
        <w:t>[</w:t>
      </w:r>
      <w:r>
        <w:rPr>
          <w:rFonts w:hint="eastAsia"/>
        </w:rPr>
        <w:t>来源：GB/T 29348-2012,2.3</w:t>
      </w:r>
      <w:r>
        <w:rPr>
          <w:rFonts w:hAnsi="宋体" w:cs="宋体" w:hint="eastAsia"/>
          <w:color w:val="000000"/>
          <w:szCs w:val="21"/>
        </w:rPr>
        <w:t xml:space="preserve">] </w:t>
      </w:r>
    </w:p>
    <w:p w14:paraId="256550FD" w14:textId="77777777" w:rsidR="009A6420" w:rsidRDefault="006A1565">
      <w:pPr>
        <w:pStyle w:val="aff9"/>
        <w:numPr>
          <w:ilvl w:val="0"/>
          <w:numId w:val="0"/>
        </w:numPr>
        <w:spacing w:before="156" w:after="156"/>
        <w:rPr>
          <w:rFonts w:hAnsi="黑体" w:cs="黑体" w:hint="eastAsia"/>
          <w:szCs w:val="21"/>
        </w:rPr>
      </w:pPr>
      <w:r>
        <w:rPr>
          <w:rFonts w:hAnsi="黑体" w:cs="黑体" w:hint="eastAsia"/>
          <w:szCs w:val="21"/>
        </w:rPr>
        <w:t>3.4</w:t>
      </w:r>
    </w:p>
    <w:p w14:paraId="3AE0B494" w14:textId="77777777" w:rsidR="009A6420" w:rsidRDefault="006A1565">
      <w:pPr>
        <w:pStyle w:val="aff9"/>
        <w:numPr>
          <w:ilvl w:val="0"/>
          <w:numId w:val="0"/>
        </w:numPr>
        <w:spacing w:beforeLines="0" w:before="0" w:afterLines="0" w:after="0"/>
        <w:ind w:firstLineChars="200" w:firstLine="420"/>
        <w:rPr>
          <w:rFonts w:hAnsi="黑体" w:cs="黑体" w:hint="eastAsia"/>
          <w:szCs w:val="21"/>
        </w:rPr>
      </w:pPr>
      <w:r>
        <w:rPr>
          <w:rFonts w:hAnsi="黑体" w:cs="黑体" w:hint="eastAsia"/>
          <w:szCs w:val="21"/>
        </w:rPr>
        <w:lastRenderedPageBreak/>
        <w:t>膛线痕迹的斜度 twist tangle of rifling marks</w:t>
      </w:r>
    </w:p>
    <w:p w14:paraId="597C7438" w14:textId="77777777" w:rsidR="009A6420" w:rsidRDefault="006A1565">
      <w:pPr>
        <w:pStyle w:val="afffff7"/>
        <w:ind w:firstLine="420"/>
      </w:pPr>
      <w:r>
        <w:rPr>
          <w:rFonts w:hint="eastAsia"/>
        </w:rPr>
        <w:t>膛线痕迹相对于气枪弹轴线方向的倾斜角度。</w:t>
      </w:r>
    </w:p>
    <w:p w14:paraId="16837C1C" w14:textId="77777777" w:rsidR="009A6420" w:rsidRDefault="006A1565">
      <w:pPr>
        <w:pStyle w:val="afffff7"/>
        <w:ind w:firstLine="420"/>
      </w:pPr>
      <w:r>
        <w:rPr>
          <w:rFonts w:hAnsi="宋体" w:cs="宋体" w:hint="eastAsia"/>
          <w:color w:val="000000"/>
          <w:szCs w:val="21"/>
        </w:rPr>
        <w:t>[</w:t>
      </w:r>
      <w:r>
        <w:rPr>
          <w:rFonts w:hint="eastAsia"/>
        </w:rPr>
        <w:t>来源：GB/T 29348-2012,2.4,有修改</w:t>
      </w:r>
      <w:r>
        <w:rPr>
          <w:rFonts w:hAnsi="宋体" w:cs="宋体" w:hint="eastAsia"/>
          <w:color w:val="000000"/>
          <w:szCs w:val="21"/>
        </w:rPr>
        <w:t xml:space="preserve">] </w:t>
      </w:r>
    </w:p>
    <w:p w14:paraId="4D3D0A00" w14:textId="77777777" w:rsidR="009A6420" w:rsidRDefault="006A1565">
      <w:pPr>
        <w:pStyle w:val="aff9"/>
        <w:numPr>
          <w:ilvl w:val="0"/>
          <w:numId w:val="0"/>
        </w:numPr>
        <w:spacing w:before="156" w:after="156"/>
        <w:rPr>
          <w:rFonts w:hAnsi="黑体" w:cs="黑体" w:hint="eastAsia"/>
          <w:szCs w:val="21"/>
        </w:rPr>
      </w:pPr>
      <w:r>
        <w:rPr>
          <w:rFonts w:hAnsi="黑体" w:cs="黑体" w:hint="eastAsia"/>
          <w:szCs w:val="21"/>
        </w:rPr>
        <w:t>3.5</w:t>
      </w:r>
    </w:p>
    <w:p w14:paraId="39B574F2" w14:textId="77777777" w:rsidR="009A6420" w:rsidRDefault="006A1565">
      <w:pPr>
        <w:pStyle w:val="aff9"/>
        <w:numPr>
          <w:ilvl w:val="0"/>
          <w:numId w:val="0"/>
        </w:numPr>
        <w:spacing w:beforeLines="0" w:before="0" w:afterLines="0" w:after="0"/>
        <w:ind w:firstLineChars="200" w:firstLine="420"/>
        <w:rPr>
          <w:rFonts w:hAnsi="黑体" w:cs="黑体" w:hint="eastAsia"/>
          <w:szCs w:val="21"/>
        </w:rPr>
      </w:pPr>
      <w:r>
        <w:rPr>
          <w:rFonts w:hAnsi="黑体" w:cs="黑体" w:hint="eastAsia"/>
          <w:szCs w:val="21"/>
        </w:rPr>
        <w:t>膛线痕迹的数量 numbers of rifling marks</w:t>
      </w:r>
    </w:p>
    <w:p w14:paraId="015444AE" w14:textId="2226C701" w:rsidR="009A6420" w:rsidRDefault="006845B7">
      <w:pPr>
        <w:pStyle w:val="afffff7"/>
        <w:ind w:firstLine="420"/>
      </w:pPr>
      <w:r>
        <w:rPr>
          <w:rFonts w:hint="eastAsia"/>
        </w:rPr>
        <w:t>气枪</w:t>
      </w:r>
      <w:r w:rsidR="006A1565">
        <w:rPr>
          <w:rFonts w:hint="eastAsia"/>
        </w:rPr>
        <w:t>膛线在气枪弹表面形成的条带状痕迹的数量。</w:t>
      </w:r>
    </w:p>
    <w:p w14:paraId="18DB75BE" w14:textId="77777777" w:rsidR="009A6420" w:rsidRDefault="006A1565">
      <w:pPr>
        <w:pStyle w:val="aff9"/>
        <w:numPr>
          <w:ilvl w:val="0"/>
          <w:numId w:val="0"/>
        </w:numPr>
        <w:spacing w:before="156" w:after="156"/>
        <w:rPr>
          <w:rFonts w:hAnsi="黑体" w:cs="黑体" w:hint="eastAsia"/>
          <w:szCs w:val="21"/>
        </w:rPr>
      </w:pPr>
      <w:r>
        <w:rPr>
          <w:rFonts w:hAnsi="黑体" w:cs="黑体" w:hint="eastAsia"/>
          <w:szCs w:val="21"/>
        </w:rPr>
        <w:t>3.6</w:t>
      </w:r>
    </w:p>
    <w:p w14:paraId="3640CC26" w14:textId="2E067236" w:rsidR="009A6420" w:rsidRDefault="006A1565">
      <w:pPr>
        <w:pStyle w:val="aff9"/>
        <w:numPr>
          <w:ilvl w:val="0"/>
          <w:numId w:val="0"/>
        </w:numPr>
        <w:spacing w:beforeLines="0" w:before="0" w:afterLines="0" w:after="0"/>
        <w:ind w:firstLineChars="200" w:firstLine="420"/>
        <w:rPr>
          <w:rFonts w:hAnsi="黑体" w:cs="黑体" w:hint="eastAsia"/>
          <w:szCs w:val="21"/>
        </w:rPr>
      </w:pPr>
      <w:r>
        <w:rPr>
          <w:rFonts w:hAnsi="黑体" w:cs="黑体" w:hint="eastAsia"/>
          <w:szCs w:val="21"/>
        </w:rPr>
        <w:t>膛线痕迹的旋向 direction of rifling marks</w:t>
      </w:r>
      <w:r>
        <w:rPr>
          <w:rFonts w:hAnsi="黑体" w:cs="黑体"/>
          <w:szCs w:val="21"/>
        </w:rPr>
        <w:t>’</w:t>
      </w:r>
      <w:r>
        <w:rPr>
          <w:rFonts w:hAnsi="黑体" w:cs="黑体" w:hint="eastAsia"/>
          <w:szCs w:val="21"/>
        </w:rPr>
        <w:t xml:space="preserve">rotation </w:t>
      </w:r>
    </w:p>
    <w:p w14:paraId="6EE48FC7" w14:textId="77777777" w:rsidR="009A6420" w:rsidRDefault="006A1565">
      <w:pPr>
        <w:pStyle w:val="afffff7"/>
        <w:ind w:firstLine="420"/>
      </w:pPr>
      <w:r>
        <w:rPr>
          <w:rFonts w:hint="eastAsia"/>
        </w:rPr>
        <w:t>气枪弹表面反映气枪膛线空间旋向的痕迹方向。</w:t>
      </w:r>
    </w:p>
    <w:bookmarkEnd w:id="77"/>
    <w:bookmarkEnd w:id="78"/>
    <w:bookmarkEnd w:id="79"/>
    <w:bookmarkEnd w:id="80"/>
    <w:bookmarkEnd w:id="81"/>
    <w:bookmarkEnd w:id="82"/>
    <w:bookmarkEnd w:id="83"/>
    <w:bookmarkEnd w:id="84"/>
    <w:bookmarkEnd w:id="85"/>
    <w:p w14:paraId="516CAFD7" w14:textId="77777777" w:rsidR="009A6420" w:rsidRDefault="006A1565">
      <w:pPr>
        <w:pStyle w:val="afffffff0"/>
        <w:spacing w:before="312" w:after="312"/>
      </w:pPr>
      <w:r>
        <w:rPr>
          <w:rFonts w:hint="eastAsia"/>
        </w:rPr>
        <w:t>4  初始检验</w:t>
      </w:r>
    </w:p>
    <w:p w14:paraId="51A2B055" w14:textId="77777777" w:rsidR="009A6420" w:rsidRDefault="006A1565">
      <w:pPr>
        <w:pStyle w:val="afffffff1"/>
        <w:spacing w:before="156" w:after="156"/>
      </w:pPr>
      <w:r>
        <w:rPr>
          <w:rFonts w:hint="eastAsia"/>
          <w:szCs w:val="21"/>
        </w:rPr>
        <w:t>4.1  现场检材</w:t>
      </w:r>
    </w:p>
    <w:p w14:paraId="695395ED" w14:textId="77777777" w:rsidR="009A6420" w:rsidRDefault="006A1565">
      <w:pPr>
        <w:spacing w:beforeLines="50" w:before="156" w:afterLines="50" w:after="156"/>
        <w:rPr>
          <w:rFonts w:eastAsia="方正书宋_GBK"/>
          <w:color w:val="000000"/>
          <w:kern w:val="0"/>
        </w:rPr>
      </w:pPr>
      <w:bookmarkStart w:id="86" w:name="_Toc26088"/>
      <w:bookmarkStart w:id="87" w:name="_Toc28005"/>
      <w:bookmarkStart w:id="88" w:name="_Toc2339"/>
      <w:bookmarkStart w:id="89" w:name="_Toc2208"/>
      <w:bookmarkStart w:id="90" w:name="_Toc992"/>
      <w:bookmarkStart w:id="91" w:name="_Toc16329"/>
      <w:bookmarkStart w:id="92" w:name="_Toc846"/>
      <w:bookmarkStart w:id="93" w:name="_Toc21182"/>
      <w:bookmarkStart w:id="94" w:name="_Toc2005"/>
      <w:r>
        <w:rPr>
          <w:rFonts w:ascii="黑体" w:eastAsia="黑体" w:hAnsi="黑体" w:cs="黑体" w:hint="eastAsia"/>
          <w:color w:val="000000"/>
          <w:kern w:val="0"/>
        </w:rPr>
        <w:t xml:space="preserve">4.1.1  </w:t>
      </w:r>
      <w:r>
        <w:rPr>
          <w:rFonts w:asciiTheme="minorEastAsia" w:eastAsiaTheme="minorEastAsia" w:hAnsiTheme="minorEastAsia" w:cstheme="minorEastAsia" w:hint="eastAsia"/>
          <w:color w:val="000000"/>
          <w:kern w:val="0"/>
        </w:rPr>
        <w:t>尽量收集同一个检材的所有碎片。</w:t>
      </w:r>
    </w:p>
    <w:p w14:paraId="46AB9843" w14:textId="77777777" w:rsidR="009A6420" w:rsidRDefault="006A1565">
      <w:pPr>
        <w:spacing w:beforeLines="50" w:before="156" w:afterLines="50" w:after="156"/>
        <w:rPr>
          <w:rFonts w:eastAsia="方正书宋_GBK"/>
          <w:color w:val="000000"/>
          <w:kern w:val="0"/>
        </w:rPr>
      </w:pPr>
      <w:r>
        <w:rPr>
          <w:rFonts w:ascii="黑体" w:eastAsia="黑体" w:hAnsi="黑体" w:cs="黑体" w:hint="eastAsia"/>
          <w:color w:val="000000"/>
          <w:kern w:val="0"/>
        </w:rPr>
        <w:t xml:space="preserve">4.1.2  </w:t>
      </w:r>
      <w:r>
        <w:rPr>
          <w:rFonts w:asciiTheme="minorEastAsia" w:eastAsiaTheme="minorEastAsia" w:hAnsiTheme="minorEastAsia" w:cstheme="minorEastAsia" w:hint="eastAsia"/>
          <w:color w:val="000000"/>
          <w:kern w:val="0"/>
        </w:rPr>
        <w:t>检验检材的形状、结构、材质、直径带。</w:t>
      </w:r>
    </w:p>
    <w:p w14:paraId="3FFD2326" w14:textId="77777777" w:rsidR="009A6420" w:rsidRDefault="006A1565">
      <w:pPr>
        <w:spacing w:beforeLines="50" w:before="156" w:afterLines="50" w:after="156"/>
        <w:rPr>
          <w:rFonts w:eastAsia="方正书宋_GBK"/>
          <w:color w:val="000000"/>
          <w:kern w:val="0"/>
        </w:rPr>
      </w:pPr>
      <w:r>
        <w:rPr>
          <w:rFonts w:ascii="黑体" w:eastAsia="黑体" w:hAnsi="黑体" w:cs="黑体" w:hint="eastAsia"/>
          <w:color w:val="000000"/>
          <w:kern w:val="0"/>
        </w:rPr>
        <w:t xml:space="preserve">4.1.3  </w:t>
      </w:r>
      <w:r>
        <w:rPr>
          <w:rFonts w:asciiTheme="minorEastAsia" w:eastAsiaTheme="minorEastAsia" w:hAnsiTheme="minorEastAsia" w:cstheme="minorEastAsia" w:hint="eastAsia"/>
          <w:color w:val="000000"/>
          <w:kern w:val="0"/>
        </w:rPr>
        <w:t>测量检材各直径带的外径，以毫米（mm）为单位，保留小数点后两位。</w:t>
      </w:r>
    </w:p>
    <w:p w14:paraId="6D3A365A" w14:textId="77777777" w:rsidR="009A6420" w:rsidRDefault="006A1565">
      <w:pPr>
        <w:spacing w:beforeLines="50" w:before="156" w:afterLines="50" w:after="156"/>
        <w:rPr>
          <w:rFonts w:eastAsia="方正书宋_GBK"/>
          <w:color w:val="000000"/>
          <w:kern w:val="0"/>
        </w:rPr>
      </w:pPr>
      <w:r>
        <w:rPr>
          <w:rFonts w:ascii="黑体" w:eastAsia="黑体" w:hAnsi="黑体" w:cs="黑体" w:hint="eastAsia"/>
          <w:color w:val="000000"/>
          <w:kern w:val="0"/>
        </w:rPr>
        <w:t xml:space="preserve">4.1.4  </w:t>
      </w:r>
      <w:r>
        <w:rPr>
          <w:rFonts w:asciiTheme="minorEastAsia" w:eastAsiaTheme="minorEastAsia" w:hAnsiTheme="minorEastAsia" w:cstheme="minorEastAsia" w:hint="eastAsia"/>
          <w:color w:val="000000"/>
          <w:kern w:val="0"/>
        </w:rPr>
        <w:t>测量检材的重量，以克（g）为单位，保留小数点后一位。</w:t>
      </w:r>
    </w:p>
    <w:p w14:paraId="6D441AD2" w14:textId="77777777" w:rsidR="009A6420" w:rsidRDefault="006A1565">
      <w:pPr>
        <w:spacing w:beforeLines="50" w:before="156" w:afterLines="50" w:after="156"/>
        <w:rPr>
          <w:rFonts w:eastAsia="方正书宋_GBK"/>
          <w:color w:val="000000"/>
          <w:kern w:val="0"/>
        </w:rPr>
      </w:pPr>
      <w:r>
        <w:rPr>
          <w:rFonts w:ascii="黑体" w:eastAsia="黑体" w:hAnsi="黑体" w:cs="黑体" w:hint="eastAsia"/>
          <w:color w:val="000000"/>
          <w:kern w:val="0"/>
        </w:rPr>
        <w:t xml:space="preserve">4.1.5  </w:t>
      </w:r>
      <w:r>
        <w:rPr>
          <w:rFonts w:asciiTheme="minorEastAsia" w:eastAsiaTheme="minorEastAsia" w:hAnsiTheme="minorEastAsia" w:cstheme="minorEastAsia" w:hint="eastAsia"/>
          <w:color w:val="000000"/>
          <w:kern w:val="0"/>
        </w:rPr>
        <w:t>检验膛线痕迹的数量、旋向。</w:t>
      </w:r>
    </w:p>
    <w:p w14:paraId="68C5DB81" w14:textId="77777777" w:rsidR="009A6420" w:rsidRDefault="006A1565">
      <w:pPr>
        <w:spacing w:beforeLines="50" w:before="156" w:afterLines="50" w:after="156"/>
        <w:rPr>
          <w:rFonts w:eastAsia="方正书宋_GBK"/>
          <w:color w:val="000000"/>
          <w:kern w:val="0"/>
        </w:rPr>
      </w:pPr>
      <w:r>
        <w:rPr>
          <w:rFonts w:ascii="黑体" w:eastAsia="黑体" w:hAnsi="黑体" w:cs="黑体" w:hint="eastAsia"/>
          <w:color w:val="000000"/>
          <w:kern w:val="0"/>
        </w:rPr>
        <w:t xml:space="preserve">4.1.6  </w:t>
      </w:r>
      <w:r>
        <w:rPr>
          <w:rFonts w:asciiTheme="minorEastAsia" w:eastAsiaTheme="minorEastAsia" w:hAnsiTheme="minorEastAsia" w:cstheme="minorEastAsia" w:hint="eastAsia"/>
          <w:color w:val="000000"/>
          <w:kern w:val="0"/>
        </w:rPr>
        <w:t>测量膛线痕迹的宽度，以毫米（mm）为单位，保留小数点后两位。</w:t>
      </w:r>
    </w:p>
    <w:p w14:paraId="0982CF64" w14:textId="77777777" w:rsidR="009A6420" w:rsidRDefault="006A1565">
      <w:pPr>
        <w:spacing w:beforeLines="50" w:before="156" w:afterLines="50" w:after="156"/>
        <w:rPr>
          <w:rFonts w:asciiTheme="minorEastAsia" w:eastAsiaTheme="minorEastAsia" w:hAnsiTheme="minorEastAsia" w:cstheme="minorEastAsia" w:hint="eastAsia"/>
          <w:color w:val="000000"/>
          <w:kern w:val="0"/>
        </w:rPr>
      </w:pPr>
      <w:r>
        <w:rPr>
          <w:rFonts w:ascii="黑体" w:eastAsia="黑体" w:hAnsi="黑体" w:cs="黑体" w:hint="eastAsia"/>
          <w:color w:val="000000"/>
          <w:kern w:val="0"/>
        </w:rPr>
        <w:t xml:space="preserve">4.1.7  </w:t>
      </w:r>
      <w:r>
        <w:rPr>
          <w:rFonts w:asciiTheme="minorEastAsia" w:eastAsiaTheme="minorEastAsia" w:hAnsiTheme="minorEastAsia" w:cstheme="minorEastAsia" w:hint="eastAsia"/>
          <w:color w:val="000000"/>
          <w:kern w:val="0"/>
        </w:rPr>
        <w:t>测量膛线痕迹的斜度，以度（°）为单位，保留小数点后两位。</w:t>
      </w:r>
    </w:p>
    <w:p w14:paraId="7A5AD58A" w14:textId="77777777" w:rsidR="009A6420" w:rsidRDefault="006A1565">
      <w:pPr>
        <w:pStyle w:val="afffffff1"/>
        <w:spacing w:before="156" w:after="156"/>
      </w:pPr>
      <w:r>
        <w:rPr>
          <w:rFonts w:hint="eastAsia"/>
          <w:szCs w:val="21"/>
        </w:rPr>
        <w:t>4.2  嫌疑气枪</w:t>
      </w:r>
    </w:p>
    <w:p w14:paraId="09BF0167" w14:textId="77777777" w:rsidR="009A6420" w:rsidRDefault="006A1565">
      <w:pPr>
        <w:spacing w:beforeLines="50" w:before="156" w:afterLines="50" w:after="156"/>
        <w:rPr>
          <w:rFonts w:ascii="黑体" w:eastAsia="黑体" w:hAnsi="黑体" w:cs="黑体" w:hint="eastAsia"/>
          <w:color w:val="000000"/>
          <w:kern w:val="0"/>
        </w:rPr>
      </w:pPr>
      <w:r>
        <w:rPr>
          <w:rFonts w:ascii="黑体" w:eastAsia="黑体" w:hAnsi="黑体" w:cs="黑体" w:hint="eastAsia"/>
          <w:color w:val="000000"/>
          <w:kern w:val="0"/>
        </w:rPr>
        <w:t xml:space="preserve">4.2.1  </w:t>
      </w:r>
      <w:r>
        <w:rPr>
          <w:rFonts w:asciiTheme="minorEastAsia" w:eastAsiaTheme="minorEastAsia" w:hAnsiTheme="minorEastAsia" w:cstheme="minorEastAsia" w:hint="eastAsia"/>
          <w:color w:val="000000"/>
          <w:kern w:val="0"/>
        </w:rPr>
        <w:t>测量嫌疑气枪的长度和枪管长度，以毫米（mm）为单位，保留小数点后一位。</w:t>
      </w:r>
    </w:p>
    <w:p w14:paraId="7FA5800A" w14:textId="77777777" w:rsidR="009A6420" w:rsidRDefault="006A1565">
      <w:pPr>
        <w:spacing w:beforeLines="50" w:before="156" w:afterLines="50" w:after="156"/>
        <w:rPr>
          <w:rFonts w:ascii="黑体" w:eastAsia="黑体" w:hAnsi="黑体" w:cs="黑体" w:hint="eastAsia"/>
          <w:color w:val="000000"/>
          <w:kern w:val="0"/>
        </w:rPr>
      </w:pPr>
      <w:r>
        <w:rPr>
          <w:rFonts w:ascii="黑体" w:eastAsia="黑体" w:hAnsi="黑体" w:cs="黑体" w:hint="eastAsia"/>
          <w:color w:val="000000"/>
          <w:kern w:val="0"/>
        </w:rPr>
        <w:t xml:space="preserve">4.2.2  </w:t>
      </w:r>
      <w:r>
        <w:rPr>
          <w:rFonts w:asciiTheme="minorEastAsia" w:eastAsiaTheme="minorEastAsia" w:hAnsiTheme="minorEastAsia" w:cstheme="minorEastAsia" w:hint="eastAsia"/>
          <w:color w:val="000000"/>
          <w:kern w:val="0"/>
        </w:rPr>
        <w:t>测量嫌疑气枪的口径，以毫米（mm）为单位，保留小数点后两位。</w:t>
      </w:r>
    </w:p>
    <w:p w14:paraId="0B2E059C" w14:textId="77777777" w:rsidR="009A6420" w:rsidRDefault="006A1565">
      <w:pPr>
        <w:spacing w:beforeLines="50" w:before="156" w:afterLines="50" w:after="156"/>
        <w:rPr>
          <w:rFonts w:ascii="黑体" w:eastAsia="黑体" w:hAnsi="黑体" w:cs="黑体" w:hint="eastAsia"/>
          <w:color w:val="000000"/>
          <w:kern w:val="0"/>
        </w:rPr>
      </w:pPr>
      <w:r>
        <w:rPr>
          <w:rFonts w:ascii="黑体" w:eastAsia="黑体" w:hAnsi="黑体" w:cs="黑体" w:hint="eastAsia"/>
          <w:color w:val="000000"/>
          <w:kern w:val="0"/>
        </w:rPr>
        <w:t xml:space="preserve">4.2.3  </w:t>
      </w:r>
      <w:r>
        <w:rPr>
          <w:rFonts w:asciiTheme="minorEastAsia" w:eastAsiaTheme="minorEastAsia" w:hAnsiTheme="minorEastAsia" w:cstheme="minorEastAsia" w:hint="eastAsia"/>
          <w:color w:val="000000"/>
          <w:kern w:val="0"/>
        </w:rPr>
        <w:t>检验嫌疑气枪的膛线数量和旋向。</w:t>
      </w:r>
    </w:p>
    <w:p w14:paraId="7F99DC74" w14:textId="77777777" w:rsidR="009A6420" w:rsidRDefault="006A1565">
      <w:pPr>
        <w:spacing w:beforeLines="50" w:before="156" w:afterLines="50" w:after="156"/>
        <w:rPr>
          <w:rFonts w:ascii="黑体" w:eastAsia="黑体" w:hAnsi="黑体" w:cs="黑体" w:hint="eastAsia"/>
          <w:color w:val="000000"/>
          <w:kern w:val="0"/>
        </w:rPr>
      </w:pPr>
      <w:r>
        <w:rPr>
          <w:rFonts w:ascii="黑体" w:eastAsia="黑体" w:hAnsi="黑体" w:cs="黑体" w:hint="eastAsia"/>
          <w:color w:val="000000"/>
          <w:kern w:val="0"/>
        </w:rPr>
        <w:t xml:space="preserve">4.2.4  </w:t>
      </w:r>
      <w:r>
        <w:rPr>
          <w:rFonts w:asciiTheme="minorEastAsia" w:eastAsiaTheme="minorEastAsia" w:hAnsiTheme="minorEastAsia" w:cstheme="minorEastAsia" w:hint="eastAsia"/>
          <w:color w:val="000000"/>
          <w:kern w:val="0"/>
        </w:rPr>
        <w:t>检验嫌疑气枪的标志，检验内容按照GB/T 28801-2012中8.1条执行。</w:t>
      </w:r>
    </w:p>
    <w:p w14:paraId="4CAB437A" w14:textId="77777777" w:rsidR="009A6420" w:rsidRDefault="006A1565">
      <w:pPr>
        <w:spacing w:beforeLines="50" w:before="156" w:afterLines="50" w:after="156"/>
        <w:rPr>
          <w:rFonts w:ascii="黑体" w:eastAsia="黑体" w:hAnsi="黑体" w:cs="黑体" w:hint="eastAsia"/>
          <w:color w:val="000000"/>
          <w:kern w:val="0"/>
        </w:rPr>
      </w:pPr>
      <w:r>
        <w:rPr>
          <w:rFonts w:ascii="黑体" w:eastAsia="黑体" w:hAnsi="黑体" w:cs="黑体" w:hint="eastAsia"/>
          <w:color w:val="000000"/>
          <w:kern w:val="0"/>
        </w:rPr>
        <w:t xml:space="preserve">4.2.5  </w:t>
      </w:r>
      <w:r>
        <w:rPr>
          <w:rFonts w:asciiTheme="minorEastAsia" w:eastAsiaTheme="minorEastAsia" w:hAnsiTheme="minorEastAsia" w:cstheme="minorEastAsia" w:hint="eastAsia"/>
          <w:color w:val="000000"/>
          <w:kern w:val="0"/>
        </w:rPr>
        <w:t>检验嫌疑气枪的性能，确定其是否可以正常击发。</w:t>
      </w:r>
    </w:p>
    <w:bookmarkEnd w:id="86"/>
    <w:bookmarkEnd w:id="87"/>
    <w:bookmarkEnd w:id="88"/>
    <w:bookmarkEnd w:id="89"/>
    <w:bookmarkEnd w:id="90"/>
    <w:bookmarkEnd w:id="91"/>
    <w:bookmarkEnd w:id="92"/>
    <w:bookmarkEnd w:id="93"/>
    <w:bookmarkEnd w:id="94"/>
    <w:p w14:paraId="61488A8A" w14:textId="77777777" w:rsidR="009A6420" w:rsidRDefault="006A1565">
      <w:pPr>
        <w:pStyle w:val="afffffff0"/>
        <w:spacing w:before="312" w:after="312"/>
      </w:pPr>
      <w:r>
        <w:rPr>
          <w:rFonts w:hint="eastAsia"/>
        </w:rPr>
        <w:t>5  判断发射枪种</w:t>
      </w:r>
    </w:p>
    <w:p w14:paraId="36F7CD90" w14:textId="77777777" w:rsidR="009A6420" w:rsidRDefault="006A1565">
      <w:pPr>
        <w:spacing w:beforeLines="50" w:before="156" w:afterLines="50" w:after="156"/>
        <w:rPr>
          <w:rFonts w:asciiTheme="minorEastAsia" w:eastAsiaTheme="minorEastAsia" w:hAnsiTheme="minorEastAsia" w:cstheme="minorEastAsia" w:hint="eastAsia"/>
          <w:color w:val="000000"/>
          <w:kern w:val="0"/>
        </w:rPr>
      </w:pPr>
      <w:r>
        <w:rPr>
          <w:rFonts w:ascii="黑体" w:eastAsia="黑体" w:hAnsi="黑体" w:cs="黑体" w:hint="eastAsia"/>
          <w:color w:val="000000"/>
          <w:kern w:val="0"/>
        </w:rPr>
        <w:t>5.1</w:t>
      </w:r>
      <w:r>
        <w:rPr>
          <w:rFonts w:asciiTheme="minorEastAsia" w:eastAsiaTheme="minorEastAsia" w:hAnsiTheme="minorEastAsia" w:cstheme="minorEastAsia" w:hint="eastAsia"/>
          <w:color w:val="000000"/>
          <w:kern w:val="0"/>
        </w:rPr>
        <w:t xml:space="preserve">  按照4.1识别弹种后，根据其种类特征判断现场检材是否为气枪所发射。</w:t>
      </w:r>
    </w:p>
    <w:p w14:paraId="5B95E9B3" w14:textId="77777777" w:rsidR="009A6420" w:rsidRDefault="006A1565">
      <w:pPr>
        <w:spacing w:beforeLines="50" w:before="156" w:afterLines="50" w:after="156"/>
        <w:rPr>
          <w:rFonts w:asciiTheme="minorEastAsia" w:eastAsiaTheme="minorEastAsia" w:hAnsiTheme="minorEastAsia" w:cstheme="minorEastAsia" w:hint="eastAsia"/>
          <w:color w:val="000000"/>
          <w:kern w:val="0"/>
        </w:rPr>
      </w:pPr>
      <w:r>
        <w:rPr>
          <w:rFonts w:ascii="黑体" w:eastAsia="黑体" w:hAnsi="黑体" w:cs="黑体" w:hint="eastAsia"/>
          <w:color w:val="000000"/>
          <w:kern w:val="0"/>
        </w:rPr>
        <w:t xml:space="preserve">5.2 </w:t>
      </w:r>
      <w:r>
        <w:rPr>
          <w:rFonts w:asciiTheme="minorEastAsia" w:eastAsiaTheme="minorEastAsia" w:hAnsiTheme="minorEastAsia" w:cstheme="minorEastAsia" w:hint="eastAsia"/>
          <w:color w:val="000000"/>
          <w:kern w:val="0"/>
        </w:rPr>
        <w:t xml:space="preserve"> 结合4.2，判断嫌疑气枪能否形成现场检材表面的种类特征。</w:t>
      </w:r>
    </w:p>
    <w:p w14:paraId="21335072" w14:textId="77777777" w:rsidR="009A6420" w:rsidRDefault="006A1565">
      <w:pPr>
        <w:pStyle w:val="afffffff0"/>
        <w:spacing w:before="312" w:after="312"/>
      </w:pPr>
      <w:bookmarkStart w:id="95" w:name="_Toc30892"/>
      <w:bookmarkStart w:id="96" w:name="_Toc22307"/>
      <w:bookmarkStart w:id="97" w:name="_Toc7471"/>
      <w:bookmarkStart w:id="98" w:name="_Toc6000"/>
      <w:bookmarkStart w:id="99" w:name="_Toc20887"/>
      <w:bookmarkStart w:id="100" w:name="_Toc11822"/>
      <w:bookmarkStart w:id="101" w:name="_Toc29649"/>
      <w:bookmarkStart w:id="102" w:name="_Toc21703"/>
      <w:bookmarkStart w:id="103" w:name="_Toc17938"/>
      <w:r>
        <w:rPr>
          <w:rFonts w:hint="eastAsia"/>
        </w:rPr>
        <w:t>6  收集样本气枪弹</w:t>
      </w:r>
      <w:bookmarkEnd w:id="95"/>
      <w:bookmarkEnd w:id="96"/>
      <w:bookmarkEnd w:id="97"/>
      <w:bookmarkEnd w:id="98"/>
      <w:bookmarkEnd w:id="99"/>
      <w:bookmarkEnd w:id="100"/>
      <w:bookmarkEnd w:id="101"/>
      <w:bookmarkEnd w:id="102"/>
      <w:bookmarkEnd w:id="103"/>
    </w:p>
    <w:p w14:paraId="48A1E5C7" w14:textId="77777777" w:rsidR="009A6420" w:rsidRDefault="006A1565">
      <w:pPr>
        <w:pStyle w:val="afffffff1"/>
        <w:spacing w:before="156" w:after="156"/>
      </w:pPr>
      <w:r>
        <w:rPr>
          <w:rFonts w:hint="eastAsia"/>
        </w:rPr>
        <w:lastRenderedPageBreak/>
        <w:t>6.1  样本制作</w:t>
      </w:r>
    </w:p>
    <w:p w14:paraId="05F8DE43" w14:textId="77777777" w:rsidR="009A6420" w:rsidRDefault="006A1565">
      <w:pPr>
        <w:spacing w:beforeLines="50" w:before="156" w:afterLines="50" w:after="156"/>
        <w:rPr>
          <w:rFonts w:asciiTheme="minorEastAsia" w:eastAsiaTheme="minorEastAsia" w:hAnsiTheme="minorEastAsia" w:cstheme="minorEastAsia" w:hint="eastAsia"/>
          <w:color w:val="000000"/>
          <w:kern w:val="0"/>
        </w:rPr>
      </w:pPr>
      <w:bookmarkStart w:id="104" w:name="_Toc19789"/>
      <w:bookmarkStart w:id="105" w:name="_Toc3791"/>
      <w:bookmarkStart w:id="106" w:name="_Toc3695"/>
      <w:bookmarkStart w:id="107" w:name="_Toc25190"/>
      <w:bookmarkStart w:id="108" w:name="_Toc12917"/>
      <w:bookmarkStart w:id="109" w:name="_Toc10429"/>
      <w:bookmarkStart w:id="110" w:name="_Toc32620"/>
      <w:bookmarkStart w:id="111" w:name="_Toc14127"/>
      <w:bookmarkStart w:id="112" w:name="_Toc25964"/>
      <w:r>
        <w:rPr>
          <w:rFonts w:ascii="黑体" w:eastAsia="黑体" w:hAnsi="黑体" w:cs="黑体" w:hint="eastAsia"/>
          <w:color w:val="000000"/>
          <w:kern w:val="0"/>
        </w:rPr>
        <w:t xml:space="preserve">6.1.1  </w:t>
      </w:r>
      <w:r>
        <w:rPr>
          <w:rFonts w:asciiTheme="minorEastAsia" w:eastAsiaTheme="minorEastAsia" w:hAnsiTheme="minorEastAsia" w:cstheme="minorEastAsia" w:hint="eastAsia"/>
          <w:color w:val="000000"/>
          <w:kern w:val="0"/>
        </w:rPr>
        <w:t>制作样本时优先选择与检材同批次的气枪弹，如无法获取同批次的气枪弹，应使用与检材相近材质、相近外形的材料制作样本。</w:t>
      </w:r>
    </w:p>
    <w:p w14:paraId="37735116" w14:textId="77777777" w:rsidR="009A6420" w:rsidRDefault="006A1565">
      <w:pPr>
        <w:spacing w:beforeLines="50" w:before="156" w:afterLines="50" w:after="156"/>
        <w:rPr>
          <w:rFonts w:ascii="黑体" w:eastAsia="黑体" w:hAnsi="黑体" w:cs="黑体" w:hint="eastAsia"/>
          <w:color w:val="000000"/>
          <w:kern w:val="0"/>
        </w:rPr>
      </w:pPr>
      <w:r>
        <w:rPr>
          <w:rFonts w:ascii="黑体" w:eastAsia="黑体" w:hAnsi="黑体" w:cs="黑体" w:hint="eastAsia"/>
          <w:color w:val="000000"/>
          <w:kern w:val="0"/>
        </w:rPr>
        <w:t xml:space="preserve">6.1.2  </w:t>
      </w:r>
      <w:r>
        <w:rPr>
          <w:rFonts w:asciiTheme="minorEastAsia" w:eastAsiaTheme="minorEastAsia" w:hAnsiTheme="minorEastAsia" w:cstheme="minorEastAsia" w:hint="eastAsia"/>
          <w:color w:val="000000"/>
          <w:kern w:val="0"/>
        </w:rPr>
        <w:t>射击取样时气枪的压力应与现场检材形成时的气枪压力相同或相近。</w:t>
      </w:r>
    </w:p>
    <w:p w14:paraId="5DFA7AED" w14:textId="77777777" w:rsidR="009A6420" w:rsidRDefault="006A1565">
      <w:pPr>
        <w:spacing w:beforeLines="50" w:before="156" w:afterLines="50" w:after="156"/>
        <w:rPr>
          <w:rFonts w:ascii="黑体" w:eastAsia="黑体" w:hAnsi="黑体" w:cs="黑体" w:hint="eastAsia"/>
          <w:color w:val="000000"/>
          <w:kern w:val="0"/>
        </w:rPr>
      </w:pPr>
      <w:r>
        <w:rPr>
          <w:rFonts w:ascii="黑体" w:eastAsia="黑体" w:hAnsi="黑体" w:cs="黑体" w:hint="eastAsia"/>
          <w:color w:val="000000"/>
          <w:kern w:val="0"/>
        </w:rPr>
        <w:t xml:space="preserve">6.1.3  </w:t>
      </w:r>
      <w:r>
        <w:rPr>
          <w:rFonts w:asciiTheme="minorEastAsia" w:eastAsiaTheme="minorEastAsia" w:hAnsiTheme="minorEastAsia" w:cstheme="minorEastAsia" w:hint="eastAsia"/>
          <w:color w:val="000000"/>
          <w:kern w:val="0"/>
        </w:rPr>
        <w:t>收集样本时应选用不易导致样本变形的收集装置。</w:t>
      </w:r>
    </w:p>
    <w:p w14:paraId="6D4AD04E" w14:textId="77777777" w:rsidR="009A6420" w:rsidRDefault="006A1565">
      <w:pPr>
        <w:spacing w:beforeLines="50" w:before="156" w:afterLines="50" w:after="156"/>
        <w:rPr>
          <w:rFonts w:ascii="黑体" w:eastAsia="黑体" w:hAnsi="黑体" w:cs="黑体" w:hint="eastAsia"/>
          <w:color w:val="000000"/>
          <w:kern w:val="0"/>
        </w:rPr>
      </w:pPr>
      <w:r>
        <w:rPr>
          <w:rFonts w:ascii="黑体" w:eastAsia="黑体" w:hAnsi="黑体" w:cs="黑体" w:hint="eastAsia"/>
          <w:color w:val="000000"/>
          <w:kern w:val="0"/>
        </w:rPr>
        <w:t xml:space="preserve">6.1.4  </w:t>
      </w:r>
      <w:r>
        <w:rPr>
          <w:rFonts w:asciiTheme="minorEastAsia" w:eastAsiaTheme="minorEastAsia" w:hAnsiTheme="minorEastAsia" w:cstheme="minorEastAsia" w:hint="eastAsia"/>
          <w:color w:val="000000"/>
          <w:kern w:val="0"/>
        </w:rPr>
        <w:t>样本气枪弹的数量应足以反映稳定的膛线痕迹。</w:t>
      </w:r>
    </w:p>
    <w:p w14:paraId="6A2623FD" w14:textId="77777777" w:rsidR="009A6420" w:rsidRDefault="006A1565">
      <w:pPr>
        <w:pStyle w:val="afffffff1"/>
        <w:spacing w:before="156" w:after="156"/>
      </w:pPr>
      <w:r>
        <w:rPr>
          <w:rFonts w:hint="eastAsia"/>
        </w:rPr>
        <w:t>6.2  样本检验</w:t>
      </w:r>
      <w:bookmarkEnd w:id="104"/>
      <w:bookmarkEnd w:id="105"/>
      <w:bookmarkEnd w:id="106"/>
      <w:bookmarkEnd w:id="107"/>
      <w:bookmarkEnd w:id="108"/>
      <w:bookmarkEnd w:id="109"/>
      <w:bookmarkEnd w:id="110"/>
      <w:bookmarkEnd w:id="111"/>
      <w:bookmarkEnd w:id="112"/>
    </w:p>
    <w:p w14:paraId="543F913A" w14:textId="77777777" w:rsidR="009A6420" w:rsidRDefault="006A1565">
      <w:pPr>
        <w:spacing w:beforeLines="50" w:before="156" w:afterLines="50" w:after="156"/>
        <w:ind w:firstLineChars="200" w:firstLine="420"/>
        <w:rPr>
          <w:rFonts w:asciiTheme="minorEastAsia" w:eastAsiaTheme="minorEastAsia" w:hAnsiTheme="minorEastAsia" w:cstheme="minorEastAsia" w:hint="eastAsia"/>
          <w:color w:val="000000"/>
          <w:kern w:val="0"/>
        </w:rPr>
      </w:pPr>
      <w:r>
        <w:rPr>
          <w:rFonts w:asciiTheme="minorEastAsia" w:eastAsiaTheme="minorEastAsia" w:hAnsiTheme="minorEastAsia" w:cstheme="minorEastAsia" w:hint="eastAsia"/>
          <w:color w:val="000000"/>
          <w:kern w:val="0"/>
        </w:rPr>
        <w:t>样本气枪弹检验按4.1执行。</w:t>
      </w:r>
    </w:p>
    <w:p w14:paraId="25B342A0" w14:textId="77777777" w:rsidR="009A6420" w:rsidRDefault="006A1565">
      <w:pPr>
        <w:pStyle w:val="afffffff0"/>
        <w:spacing w:before="312" w:after="312"/>
      </w:pPr>
      <w:r>
        <w:rPr>
          <w:rFonts w:hint="eastAsia"/>
        </w:rPr>
        <w:t>7  比较检验</w:t>
      </w:r>
    </w:p>
    <w:p w14:paraId="690FC4D2" w14:textId="77777777" w:rsidR="009A6420" w:rsidRDefault="006A1565">
      <w:pPr>
        <w:pStyle w:val="afffffff1"/>
        <w:spacing w:before="156" w:after="156"/>
      </w:pPr>
      <w:r>
        <w:rPr>
          <w:rFonts w:hint="eastAsia"/>
        </w:rPr>
        <w:t>7.1  分别检验</w:t>
      </w:r>
    </w:p>
    <w:p w14:paraId="1CFE9E2F" w14:textId="77777777" w:rsidR="009A6420" w:rsidRDefault="006A1565">
      <w:pPr>
        <w:pStyle w:val="affa"/>
        <w:numPr>
          <w:ilvl w:val="3"/>
          <w:numId w:val="0"/>
        </w:numPr>
        <w:spacing w:before="156" w:after="156"/>
        <w:rPr>
          <w:rFonts w:ascii="宋体" w:eastAsia="宋体" w:hAnsi="宋体" w:cs="宋体" w:hint="eastAsia"/>
        </w:rPr>
      </w:pPr>
      <w:r>
        <w:rPr>
          <w:rFonts w:hint="eastAsia"/>
        </w:rPr>
        <w:t>7.1.1</w:t>
      </w:r>
      <w:r>
        <w:rPr>
          <w:rFonts w:ascii="宋体" w:eastAsia="宋体" w:hAnsi="宋体" w:cs="宋体" w:hint="eastAsia"/>
        </w:rPr>
        <w:t xml:space="preserve">  检验检材：通过比对现场气枪弹，确定现场气枪弹由几种或几支气枪所发射。</w:t>
      </w:r>
    </w:p>
    <w:p w14:paraId="6F072825" w14:textId="77777777" w:rsidR="009A6420" w:rsidRDefault="006A1565">
      <w:pPr>
        <w:pStyle w:val="affa"/>
        <w:numPr>
          <w:ilvl w:val="3"/>
          <w:numId w:val="0"/>
        </w:numPr>
        <w:spacing w:before="156" w:after="156"/>
        <w:rPr>
          <w:rFonts w:ascii="宋体" w:eastAsia="宋体" w:hAnsi="宋体" w:cs="宋体" w:hint="eastAsia"/>
        </w:rPr>
      </w:pPr>
      <w:r>
        <w:rPr>
          <w:rFonts w:hint="eastAsia"/>
        </w:rPr>
        <w:t>7.1.2</w:t>
      </w:r>
      <w:r>
        <w:rPr>
          <w:rFonts w:ascii="宋体" w:eastAsia="宋体" w:hAnsi="宋体" w:cs="宋体" w:hint="eastAsia"/>
        </w:rPr>
        <w:t xml:space="preserve">  检验样本：通过比对样本气枪弹，寻找稳定的膛线痕迹种类特征和个别特征。</w:t>
      </w:r>
    </w:p>
    <w:p w14:paraId="009C00B1" w14:textId="77777777" w:rsidR="009A6420" w:rsidRDefault="006A1565">
      <w:pPr>
        <w:pStyle w:val="afffffff1"/>
        <w:spacing w:before="156" w:after="156"/>
      </w:pPr>
      <w:r>
        <w:rPr>
          <w:rFonts w:hint="eastAsia"/>
        </w:rPr>
        <w:t>7.2 比对检验</w:t>
      </w:r>
    </w:p>
    <w:p w14:paraId="7BD3337B" w14:textId="77777777" w:rsidR="009A6420" w:rsidRDefault="006A1565">
      <w:pPr>
        <w:ind w:firstLineChars="200" w:firstLine="420"/>
        <w:rPr>
          <w:rFonts w:asciiTheme="minorEastAsia" w:eastAsiaTheme="minorEastAsia" w:hAnsiTheme="minorEastAsia" w:cstheme="minorEastAsia" w:hint="eastAsia"/>
          <w:color w:val="000000"/>
          <w:kern w:val="0"/>
        </w:rPr>
      </w:pPr>
      <w:r>
        <w:rPr>
          <w:rFonts w:asciiTheme="minorEastAsia" w:eastAsiaTheme="minorEastAsia" w:hAnsiTheme="minorEastAsia" w:cstheme="minorEastAsia" w:hint="eastAsia"/>
          <w:color w:val="000000"/>
          <w:kern w:val="0"/>
        </w:rPr>
        <w:t>将现场气枪弹和样本气枪弹进行比较。对检材、样本对应部位膛线痕迹的轮廓、形态、大小、间距、深浅、凸凹趋势及小线纹等种类特征和细节特征逐一进行比较鉴别，从而判断是否同一枪械或机件形成的痕迹。具体有以下几种：</w:t>
      </w:r>
    </w:p>
    <w:p w14:paraId="706AE3D4" w14:textId="77777777" w:rsidR="009A6420" w:rsidRDefault="006A1565">
      <w:pPr>
        <w:ind w:firstLineChars="200" w:firstLine="420"/>
        <w:rPr>
          <w:rFonts w:asciiTheme="minorEastAsia" w:eastAsiaTheme="minorEastAsia" w:hAnsiTheme="minorEastAsia" w:cstheme="minorEastAsia" w:hint="eastAsia"/>
          <w:color w:val="000000"/>
          <w:kern w:val="0"/>
        </w:rPr>
      </w:pPr>
      <w:r>
        <w:rPr>
          <w:rFonts w:asciiTheme="minorEastAsia" w:eastAsiaTheme="minorEastAsia" w:hAnsiTheme="minorEastAsia" w:cstheme="minorEastAsia" w:hint="eastAsia"/>
          <w:color w:val="000000"/>
          <w:kern w:val="0"/>
        </w:rPr>
        <w:t xml:space="preserve">a) 接合比对法：借助于比较显微镜或比对桥、同倍率照片、同倍率电子图像等图形图像检验技术, 接合并比较检材、样本对应线条痕迹的形状、分布、凸凹、宽窄、深浅、间距等是否一致; </w:t>
      </w:r>
    </w:p>
    <w:p w14:paraId="4FB321D8" w14:textId="77777777" w:rsidR="009A6420" w:rsidRDefault="006A1565">
      <w:pPr>
        <w:ind w:firstLineChars="200" w:firstLine="420"/>
        <w:rPr>
          <w:rFonts w:asciiTheme="minorEastAsia" w:eastAsiaTheme="minorEastAsia" w:hAnsiTheme="minorEastAsia" w:cstheme="minorEastAsia" w:hint="eastAsia"/>
          <w:color w:val="000000"/>
          <w:kern w:val="0"/>
        </w:rPr>
      </w:pPr>
      <w:r>
        <w:rPr>
          <w:rFonts w:asciiTheme="minorEastAsia" w:eastAsiaTheme="minorEastAsia" w:hAnsiTheme="minorEastAsia" w:cstheme="minorEastAsia" w:hint="eastAsia"/>
          <w:color w:val="000000"/>
          <w:kern w:val="0"/>
        </w:rPr>
        <w:t xml:space="preserve">b) 重叠比照法：借助于比较显微镜或比对桥、同倍率照片、同倍率电子图像等图形图像检验技术，将检材、样本对应部位痕迹特征进行重叠或直接对照比较特征的位置、形状、大小、数量、间距、相互关系及细微特征等是否一致; </w:t>
      </w:r>
    </w:p>
    <w:p w14:paraId="26262F9D" w14:textId="77777777" w:rsidR="009A6420" w:rsidRDefault="006A1565">
      <w:pPr>
        <w:ind w:firstLineChars="200" w:firstLine="420"/>
        <w:rPr>
          <w:rFonts w:asciiTheme="minorEastAsia" w:eastAsiaTheme="minorEastAsia" w:hAnsiTheme="minorEastAsia" w:cstheme="minorEastAsia" w:hint="eastAsia"/>
          <w:color w:val="000000"/>
          <w:kern w:val="0"/>
        </w:rPr>
      </w:pPr>
      <w:r>
        <w:rPr>
          <w:rFonts w:asciiTheme="minorEastAsia" w:eastAsiaTheme="minorEastAsia" w:hAnsiTheme="minorEastAsia" w:cstheme="minorEastAsia" w:hint="eastAsia"/>
          <w:color w:val="000000"/>
          <w:kern w:val="0"/>
        </w:rPr>
        <w:t>c) 综合检验法：对检材、样本上的膛线痕迹，按痕迹对应关系一一比对，并用图像的形式将这些痕迹有逻辑地组合在一张图片上，进而判断发射气枪是否同一。</w:t>
      </w:r>
    </w:p>
    <w:p w14:paraId="21FD7334" w14:textId="77777777" w:rsidR="009A6420" w:rsidRDefault="006A1565">
      <w:pPr>
        <w:pStyle w:val="afffffff0"/>
        <w:spacing w:before="312" w:after="312"/>
      </w:pPr>
      <w:r>
        <w:rPr>
          <w:rFonts w:hint="eastAsia"/>
        </w:rPr>
        <w:t>8  检验意见的表述</w:t>
      </w:r>
    </w:p>
    <w:p w14:paraId="13394B37" w14:textId="77777777" w:rsidR="009A6420" w:rsidRDefault="006A1565">
      <w:pPr>
        <w:pStyle w:val="afffffff1"/>
        <w:spacing w:before="156" w:after="156"/>
      </w:pPr>
      <w:r>
        <w:rPr>
          <w:rFonts w:hint="eastAsia"/>
        </w:rPr>
        <w:t>8.1  识别弹种检验意见的表述</w:t>
      </w:r>
    </w:p>
    <w:p w14:paraId="18072EBC" w14:textId="77777777" w:rsidR="009A6420" w:rsidRDefault="006A1565">
      <w:pPr>
        <w:pStyle w:val="affa"/>
        <w:numPr>
          <w:ilvl w:val="3"/>
          <w:numId w:val="0"/>
        </w:numPr>
        <w:spacing w:before="156" w:after="156"/>
        <w:rPr>
          <w:rFonts w:ascii="宋体" w:eastAsia="宋体" w:hAnsi="宋体" w:cs="宋体" w:hint="eastAsia"/>
          <w:color w:val="000000"/>
        </w:rPr>
      </w:pPr>
      <w:r>
        <w:rPr>
          <w:rFonts w:hint="eastAsia"/>
        </w:rPr>
        <w:t xml:space="preserve">8.1.1  </w:t>
      </w:r>
      <w:r>
        <w:rPr>
          <w:rFonts w:ascii="宋体" w:eastAsia="宋体" w:hAnsi="宋体" w:cs="宋体" w:hint="eastAsia"/>
          <w:color w:val="000000"/>
        </w:rPr>
        <w:t>检材与某种气枪弹的弹种特征相同时，检验意见表述为检材是某种气枪弹。</w:t>
      </w:r>
    </w:p>
    <w:p w14:paraId="6698AD26" w14:textId="77777777" w:rsidR="009A6420" w:rsidRDefault="006A1565">
      <w:pPr>
        <w:pStyle w:val="affa"/>
        <w:numPr>
          <w:ilvl w:val="3"/>
          <w:numId w:val="0"/>
        </w:numPr>
        <w:spacing w:before="156" w:after="156"/>
        <w:rPr>
          <w:rFonts w:ascii="宋体" w:eastAsia="宋体" w:hAnsi="宋体" w:cs="宋体" w:hint="eastAsia"/>
          <w:color w:val="000000"/>
        </w:rPr>
      </w:pPr>
      <w:r>
        <w:rPr>
          <w:rFonts w:hint="eastAsia"/>
        </w:rPr>
        <w:t xml:space="preserve">8.1.2  </w:t>
      </w:r>
      <w:r>
        <w:rPr>
          <w:rFonts w:ascii="宋体" w:eastAsia="宋体" w:hAnsi="宋体" w:cs="宋体" w:hint="eastAsia"/>
          <w:color w:val="000000"/>
        </w:rPr>
        <w:t>检材与气枪弹的弹种特征不相同时，检验意见表述为检材不是气枪弹。</w:t>
      </w:r>
    </w:p>
    <w:p w14:paraId="0A377641" w14:textId="77777777" w:rsidR="009A6420" w:rsidRDefault="006A1565">
      <w:pPr>
        <w:pStyle w:val="affa"/>
        <w:numPr>
          <w:ilvl w:val="3"/>
          <w:numId w:val="0"/>
        </w:numPr>
        <w:spacing w:before="156" w:after="156"/>
        <w:rPr>
          <w:rFonts w:ascii="宋体" w:eastAsia="宋体" w:hAnsi="宋体" w:cs="宋体" w:hint="eastAsia"/>
          <w:color w:val="000000"/>
        </w:rPr>
      </w:pPr>
      <w:r>
        <w:rPr>
          <w:rFonts w:hint="eastAsia"/>
        </w:rPr>
        <w:t xml:space="preserve">8.1.3  </w:t>
      </w:r>
      <w:r>
        <w:rPr>
          <w:rFonts w:ascii="宋体" w:eastAsia="宋体" w:hAnsi="宋体" w:cs="宋体" w:hint="eastAsia"/>
          <w:color w:val="000000"/>
        </w:rPr>
        <w:t>检材因变形或破损严重未完全反映弹种特征，检验意见表述为不能确定是否为气枪弹。</w:t>
      </w:r>
    </w:p>
    <w:p w14:paraId="0CC0613A" w14:textId="77777777" w:rsidR="009A6420" w:rsidRDefault="006A1565">
      <w:pPr>
        <w:pStyle w:val="afffffff1"/>
        <w:spacing w:before="156" w:after="156"/>
      </w:pPr>
      <w:r>
        <w:rPr>
          <w:rFonts w:hint="eastAsia"/>
        </w:rPr>
        <w:t>8.2  鉴别发射气枪检验意见的表述</w:t>
      </w:r>
    </w:p>
    <w:p w14:paraId="4B5E97BB" w14:textId="77777777" w:rsidR="009A6420" w:rsidRDefault="006A1565">
      <w:pPr>
        <w:pStyle w:val="affa"/>
        <w:numPr>
          <w:ilvl w:val="3"/>
          <w:numId w:val="0"/>
        </w:numPr>
        <w:spacing w:before="156" w:after="156"/>
        <w:rPr>
          <w:rFonts w:hAnsi="黑体" w:cs="黑体" w:hint="eastAsia"/>
          <w:color w:val="000000"/>
        </w:rPr>
      </w:pPr>
      <w:r>
        <w:rPr>
          <w:rFonts w:hAnsi="黑体" w:cs="黑体" w:hint="eastAsia"/>
          <w:color w:val="000000"/>
        </w:rPr>
        <w:t>8.2.1  概述</w:t>
      </w:r>
    </w:p>
    <w:p w14:paraId="06EFBA7A" w14:textId="77777777" w:rsidR="009A6420" w:rsidRDefault="006A1565">
      <w:pPr>
        <w:pStyle w:val="affa"/>
        <w:numPr>
          <w:ilvl w:val="3"/>
          <w:numId w:val="0"/>
        </w:numPr>
        <w:spacing w:before="156" w:after="156"/>
        <w:ind w:firstLineChars="200" w:firstLine="420"/>
        <w:rPr>
          <w:rFonts w:ascii="宋体" w:eastAsia="宋体" w:hAnsi="宋体" w:cs="宋体" w:hint="eastAsia"/>
          <w:color w:val="000000"/>
        </w:rPr>
      </w:pPr>
      <w:r>
        <w:rPr>
          <w:rFonts w:ascii="宋体" w:eastAsia="宋体" w:hAnsi="宋体" w:cs="宋体" w:hint="eastAsia"/>
          <w:color w:val="000000"/>
        </w:rPr>
        <w:t>如鉴定机构已对现场气枪弹、嫌疑气枪和样本气枪弹进行了唯一性标识，在检验意见中可以直接用</w:t>
      </w:r>
      <w:r>
        <w:rPr>
          <w:rFonts w:ascii="宋体" w:eastAsia="宋体" w:hAnsi="宋体" w:cs="宋体" w:hint="eastAsia"/>
          <w:color w:val="000000"/>
        </w:rPr>
        <w:lastRenderedPageBreak/>
        <w:t>唯一性标识代替现场气枪弹、嫌疑气枪和样本气枪弹名称。</w:t>
      </w:r>
    </w:p>
    <w:p w14:paraId="35D1901F" w14:textId="77777777" w:rsidR="009A6420" w:rsidRDefault="006A1565">
      <w:pPr>
        <w:pStyle w:val="affa"/>
        <w:numPr>
          <w:ilvl w:val="3"/>
          <w:numId w:val="0"/>
        </w:numPr>
        <w:spacing w:before="156" w:after="156"/>
        <w:rPr>
          <w:rFonts w:ascii="宋体" w:eastAsia="宋体" w:hAnsi="宋体" w:cs="宋体" w:hint="eastAsia"/>
        </w:rPr>
      </w:pPr>
      <w:r>
        <w:rPr>
          <w:rFonts w:hAnsi="黑体" w:cs="黑体" w:hint="eastAsia"/>
          <w:color w:val="000000"/>
        </w:rPr>
        <w:t>8.2.2 认定</w:t>
      </w:r>
    </w:p>
    <w:p w14:paraId="4392B8C6" w14:textId="77777777" w:rsidR="009A6420" w:rsidRDefault="006A1565">
      <w:pPr>
        <w:spacing w:beforeLines="50" w:before="156" w:afterLines="50" w:after="156"/>
        <w:rPr>
          <w:rFonts w:eastAsia="方正书宋_GBK"/>
          <w:color w:val="000000"/>
          <w:kern w:val="0"/>
        </w:rPr>
      </w:pPr>
      <w:r>
        <w:rPr>
          <w:rFonts w:ascii="黑体" w:eastAsia="黑体" w:hAnsi="黑体" w:cs="黑体" w:hint="eastAsia"/>
          <w:color w:val="000000"/>
          <w:kern w:val="0"/>
        </w:rPr>
        <w:t xml:space="preserve">8.2.2.1  </w:t>
      </w:r>
      <w:r>
        <w:rPr>
          <w:rFonts w:ascii="宋体" w:hAnsi="宋体" w:cs="宋体" w:hint="eastAsia"/>
          <w:color w:val="000000"/>
          <w:kern w:val="0"/>
          <w:szCs w:val="20"/>
        </w:rPr>
        <w:t xml:space="preserve">送检的检材均为现场气枪弹，反映出的膛线痕迹相符细节特征的组合关系具有特定性且没有出现本质差异时，检验意见表述为送检的现场气枪弹是同一支气枪所发射。 </w:t>
      </w:r>
    </w:p>
    <w:p w14:paraId="6EC750A7" w14:textId="42CD238D" w:rsidR="009A6420" w:rsidRDefault="006A1565">
      <w:pPr>
        <w:spacing w:beforeLines="50" w:before="156" w:afterLines="50" w:after="156"/>
        <w:rPr>
          <w:rFonts w:eastAsia="方正书宋_GBK"/>
          <w:color w:val="000000"/>
          <w:kern w:val="0"/>
        </w:rPr>
      </w:pPr>
      <w:r>
        <w:rPr>
          <w:rFonts w:ascii="黑体" w:eastAsia="黑体" w:hAnsi="黑体" w:cs="黑体" w:hint="eastAsia"/>
          <w:color w:val="000000"/>
          <w:kern w:val="0"/>
        </w:rPr>
        <w:t>8.2.2.2</w:t>
      </w:r>
      <w:r>
        <w:rPr>
          <w:rFonts w:eastAsia="方正书宋_GBK"/>
          <w:color w:val="000000"/>
          <w:kern w:val="0"/>
        </w:rPr>
        <w:t xml:space="preserve"> </w:t>
      </w:r>
      <w:r>
        <w:rPr>
          <w:rFonts w:eastAsia="方正书宋_GBK" w:hint="eastAsia"/>
          <w:color w:val="000000"/>
          <w:kern w:val="0"/>
        </w:rPr>
        <w:t xml:space="preserve"> </w:t>
      </w:r>
      <w:r>
        <w:rPr>
          <w:rFonts w:ascii="宋体" w:hAnsi="宋体" w:cs="宋体" w:hint="eastAsia"/>
          <w:color w:val="000000"/>
          <w:kern w:val="0"/>
          <w:szCs w:val="20"/>
        </w:rPr>
        <w:t>送检的现场气枪弹与送检嫌疑气枪制作的样本气枪弹反映出的膛线痕迹相符细节特征的组合关系具有特定性且没有出现本质差异时，检验意见表述为送检的现场气枪弹是送检</w:t>
      </w:r>
      <w:r w:rsidR="00665D5E">
        <w:rPr>
          <w:rFonts w:ascii="宋体" w:hAnsi="宋体" w:cs="宋体" w:hint="eastAsia"/>
          <w:color w:val="000000"/>
          <w:kern w:val="0"/>
          <w:szCs w:val="20"/>
        </w:rPr>
        <w:t>的</w:t>
      </w:r>
      <w:r>
        <w:rPr>
          <w:rFonts w:ascii="宋体" w:hAnsi="宋体" w:cs="宋体" w:hint="eastAsia"/>
          <w:color w:val="000000"/>
          <w:kern w:val="0"/>
          <w:szCs w:val="20"/>
        </w:rPr>
        <w:t>嫌疑气枪所发射。</w:t>
      </w:r>
      <w:r>
        <w:rPr>
          <w:rFonts w:eastAsia="方正书宋_GBK"/>
          <w:color w:val="000000"/>
          <w:kern w:val="0"/>
        </w:rPr>
        <w:t xml:space="preserve"> </w:t>
      </w:r>
    </w:p>
    <w:p w14:paraId="6F6E16DE" w14:textId="77777777" w:rsidR="009A6420" w:rsidRDefault="006A1565">
      <w:pPr>
        <w:spacing w:beforeLines="50" w:before="156" w:afterLines="50" w:after="156"/>
        <w:rPr>
          <w:rFonts w:eastAsia="方正书宋_GBK"/>
          <w:color w:val="000000"/>
          <w:kern w:val="0"/>
        </w:rPr>
      </w:pPr>
      <w:r>
        <w:rPr>
          <w:rFonts w:ascii="黑体" w:eastAsia="黑体" w:hAnsi="黑体" w:cs="黑体" w:hint="eastAsia"/>
          <w:color w:val="000000"/>
          <w:kern w:val="0"/>
        </w:rPr>
        <w:t xml:space="preserve">8.2.2.3  </w:t>
      </w:r>
      <w:r>
        <w:rPr>
          <w:rFonts w:ascii="宋体" w:hAnsi="宋体" w:cs="宋体" w:hint="eastAsia"/>
          <w:color w:val="000000"/>
          <w:kern w:val="0"/>
          <w:szCs w:val="20"/>
        </w:rPr>
        <w:t xml:space="preserve">送检的现场气枪弹与送检的样本气枪弹反映出的膛线痕迹相符细节特征的组合关系具有特定性且没有出现本质差异时，检验意见表述为送检的现场气枪弹与送检的样本气枪弹是同一支气枪所发射。 </w:t>
      </w:r>
    </w:p>
    <w:p w14:paraId="6D703AC2" w14:textId="77777777" w:rsidR="009A6420" w:rsidRDefault="006A1565">
      <w:pPr>
        <w:pStyle w:val="affa"/>
        <w:numPr>
          <w:ilvl w:val="3"/>
          <w:numId w:val="0"/>
        </w:numPr>
        <w:spacing w:before="156" w:after="156"/>
        <w:rPr>
          <w:rFonts w:hAnsi="黑体" w:cs="黑体" w:hint="eastAsia"/>
        </w:rPr>
      </w:pPr>
      <w:r>
        <w:rPr>
          <w:rFonts w:hAnsi="黑体" w:cs="黑体" w:hint="eastAsia"/>
          <w:color w:val="000000"/>
        </w:rPr>
        <w:t>8.2.3 否定</w:t>
      </w:r>
    </w:p>
    <w:p w14:paraId="058B04EA" w14:textId="77777777" w:rsidR="009A6420" w:rsidRDefault="006A1565">
      <w:pPr>
        <w:spacing w:beforeLines="50" w:before="156" w:afterLines="50" w:after="156"/>
        <w:rPr>
          <w:rFonts w:eastAsia="方正书宋_GBK"/>
          <w:color w:val="000000"/>
          <w:kern w:val="0"/>
        </w:rPr>
      </w:pPr>
      <w:r>
        <w:rPr>
          <w:rFonts w:ascii="黑体" w:eastAsia="黑体" w:hAnsi="黑体" w:cs="黑体" w:hint="eastAsia"/>
          <w:color w:val="000000"/>
          <w:kern w:val="0"/>
        </w:rPr>
        <w:t xml:space="preserve">8.2.3.1  </w:t>
      </w:r>
      <w:r>
        <w:rPr>
          <w:rFonts w:ascii="宋体" w:hAnsi="宋体" w:cs="宋体" w:hint="eastAsia"/>
          <w:color w:val="000000"/>
          <w:kern w:val="0"/>
          <w:szCs w:val="20"/>
        </w:rPr>
        <w:t xml:space="preserve">送检的检材均为现场气枪弹，反映出的膛线特征或膛线痕迹细节特征存在本质差异时，检验意见表述为送检的现场气枪弹不是同一支枪所发射。 </w:t>
      </w:r>
    </w:p>
    <w:p w14:paraId="41482FCB" w14:textId="44E6C8DF" w:rsidR="009A6420" w:rsidRDefault="006A1565" w:rsidP="00411E41">
      <w:pPr>
        <w:spacing w:beforeLines="50" w:before="156" w:afterLines="50" w:after="156"/>
        <w:rPr>
          <w:rFonts w:eastAsia="方正书宋_GBK"/>
          <w:color w:val="000000"/>
          <w:kern w:val="0"/>
        </w:rPr>
      </w:pPr>
      <w:r>
        <w:rPr>
          <w:rFonts w:ascii="黑体" w:eastAsia="黑体" w:hAnsi="黑体" w:cs="黑体" w:hint="eastAsia"/>
          <w:color w:val="000000"/>
          <w:kern w:val="0"/>
        </w:rPr>
        <w:t>8.2.3.2</w:t>
      </w:r>
      <w:r>
        <w:rPr>
          <w:rFonts w:eastAsia="方正书宋_GBK"/>
          <w:color w:val="000000"/>
          <w:kern w:val="0"/>
        </w:rPr>
        <w:t xml:space="preserve"> </w:t>
      </w:r>
      <w:r>
        <w:rPr>
          <w:rFonts w:eastAsia="方正书宋_GBK" w:hint="eastAsia"/>
          <w:color w:val="000000"/>
          <w:kern w:val="0"/>
        </w:rPr>
        <w:t xml:space="preserve"> </w:t>
      </w:r>
      <w:r>
        <w:rPr>
          <w:rFonts w:ascii="宋体" w:hAnsi="宋体" w:cs="宋体" w:hint="eastAsia"/>
          <w:color w:val="000000"/>
          <w:kern w:val="0"/>
          <w:szCs w:val="20"/>
        </w:rPr>
        <w:t>送检的现场气枪弹与送检嫌疑气枪制作的样本气枪弹反映出的膛线特征不同或膛线痕迹细节特征存在本质差异时，检验意见表述为送检的现场气枪弹不是送检</w:t>
      </w:r>
      <w:r w:rsidR="00665D5E">
        <w:rPr>
          <w:rFonts w:ascii="宋体" w:hAnsi="宋体" w:cs="宋体" w:hint="eastAsia"/>
          <w:color w:val="000000"/>
          <w:kern w:val="0"/>
          <w:szCs w:val="20"/>
        </w:rPr>
        <w:t>的</w:t>
      </w:r>
      <w:r>
        <w:rPr>
          <w:rFonts w:ascii="宋体" w:hAnsi="宋体" w:cs="宋体" w:hint="eastAsia"/>
          <w:color w:val="000000"/>
          <w:kern w:val="0"/>
          <w:szCs w:val="20"/>
        </w:rPr>
        <w:t xml:space="preserve">嫌疑气枪所发射。 </w:t>
      </w:r>
    </w:p>
    <w:p w14:paraId="095E4DB9" w14:textId="77777777" w:rsidR="009A6420" w:rsidRDefault="006A1565" w:rsidP="00411E41">
      <w:pPr>
        <w:spacing w:beforeLines="50" w:before="156" w:afterLines="50" w:after="156"/>
        <w:rPr>
          <w:rFonts w:eastAsia="方正书宋_GBK"/>
          <w:color w:val="000000"/>
          <w:kern w:val="0"/>
        </w:rPr>
      </w:pPr>
      <w:r>
        <w:rPr>
          <w:rFonts w:ascii="黑体" w:eastAsia="黑体" w:hAnsi="黑体" w:cs="黑体" w:hint="eastAsia"/>
          <w:color w:val="000000"/>
          <w:kern w:val="0"/>
        </w:rPr>
        <w:t>8.2.3.3</w:t>
      </w:r>
      <w:r>
        <w:rPr>
          <w:rFonts w:eastAsia="方正书宋_GBK" w:hint="eastAsia"/>
          <w:color w:val="000000"/>
          <w:kern w:val="0"/>
        </w:rPr>
        <w:t xml:space="preserve">  </w:t>
      </w:r>
      <w:r>
        <w:rPr>
          <w:rFonts w:ascii="宋体" w:hAnsi="宋体" w:cs="宋体" w:hint="eastAsia"/>
          <w:color w:val="000000"/>
          <w:kern w:val="0"/>
          <w:szCs w:val="20"/>
        </w:rPr>
        <w:t>送检的现场气枪弹与送检的样本气枪弹反映出的膛线特征或膛线痕迹细节特征存在本质差异时，检验意见表述为送检的现场气枪弹与送检的样本气枪弹不是同一支枪所发射。</w:t>
      </w:r>
    </w:p>
    <w:p w14:paraId="01D876EC" w14:textId="77777777" w:rsidR="009A6420" w:rsidRDefault="006A1565">
      <w:pPr>
        <w:pStyle w:val="affa"/>
        <w:numPr>
          <w:ilvl w:val="3"/>
          <w:numId w:val="0"/>
        </w:numPr>
        <w:spacing w:before="156" w:after="156"/>
        <w:rPr>
          <w:rFonts w:ascii="宋体" w:eastAsia="宋体" w:hAnsi="宋体" w:cs="宋体" w:hint="eastAsia"/>
        </w:rPr>
      </w:pPr>
      <w:r>
        <w:rPr>
          <w:rFonts w:hAnsi="黑体" w:cs="黑体" w:hint="eastAsia"/>
          <w:color w:val="000000"/>
        </w:rPr>
        <w:t>8.2.4  不具备鉴定条件</w:t>
      </w:r>
    </w:p>
    <w:p w14:paraId="6856DE80" w14:textId="77777777" w:rsidR="009A6420" w:rsidRPr="00837705" w:rsidRDefault="006A1565" w:rsidP="00411E41">
      <w:pPr>
        <w:spacing w:beforeLines="50" w:before="156" w:afterLines="50" w:after="156"/>
        <w:rPr>
          <w:rFonts w:ascii="黑体" w:eastAsia="黑体" w:hAnsi="黑体" w:cs="黑体" w:hint="eastAsia"/>
          <w:color w:val="000000"/>
          <w:kern w:val="0"/>
        </w:rPr>
      </w:pPr>
      <w:r>
        <w:rPr>
          <w:rFonts w:ascii="黑体" w:eastAsia="黑体" w:hAnsi="黑体" w:cs="黑体" w:hint="eastAsia"/>
          <w:color w:val="000000"/>
          <w:kern w:val="0"/>
        </w:rPr>
        <w:t xml:space="preserve">8.2.4.1  </w:t>
      </w:r>
      <w:r w:rsidRPr="00837705">
        <w:rPr>
          <w:rFonts w:ascii="宋体" w:hAnsi="宋体" w:cs="宋体" w:hint="eastAsia"/>
          <w:color w:val="000000"/>
          <w:kern w:val="0"/>
          <w:szCs w:val="20"/>
        </w:rPr>
        <w:t xml:space="preserve">送检的现场气枪弹因变形或破损严重无法反映膛线痕迹而失去鉴定条件时，检验意见表述为送检的现场气枪弹不具备同一认定的鉴定条件。 </w:t>
      </w:r>
    </w:p>
    <w:p w14:paraId="67A2B921" w14:textId="77777777" w:rsidR="009A6420" w:rsidRPr="00837705" w:rsidRDefault="006A1565" w:rsidP="00411E41">
      <w:pPr>
        <w:spacing w:beforeLines="50" w:before="156" w:afterLines="50" w:after="156"/>
        <w:rPr>
          <w:rFonts w:ascii="黑体" w:eastAsia="黑体" w:hAnsi="黑体" w:cs="黑体" w:hint="eastAsia"/>
          <w:color w:val="000000"/>
          <w:kern w:val="0"/>
        </w:rPr>
      </w:pPr>
      <w:r w:rsidRPr="00837705">
        <w:rPr>
          <w:rFonts w:ascii="黑体" w:eastAsia="黑体" w:hAnsi="黑体" w:cs="黑体" w:hint="eastAsia"/>
          <w:color w:val="000000"/>
          <w:kern w:val="0"/>
        </w:rPr>
        <w:t xml:space="preserve">8.2.4.2  </w:t>
      </w:r>
      <w:r w:rsidRPr="00837705">
        <w:rPr>
          <w:rFonts w:ascii="宋体" w:hAnsi="宋体" w:cs="宋体" w:hint="eastAsia"/>
          <w:color w:val="000000"/>
          <w:kern w:val="0"/>
          <w:szCs w:val="20"/>
        </w:rPr>
        <w:t>送检的嫌疑气枪已发生本质变化</w:t>
      </w:r>
      <w:bookmarkStart w:id="113" w:name="_Hlk177822328"/>
      <w:r w:rsidRPr="00837705">
        <w:rPr>
          <w:rFonts w:ascii="宋体" w:hAnsi="宋体" w:cs="宋体" w:hint="eastAsia"/>
          <w:color w:val="000000"/>
          <w:kern w:val="0"/>
          <w:szCs w:val="20"/>
        </w:rPr>
        <w:t>，</w:t>
      </w:r>
      <w:bookmarkEnd w:id="113"/>
      <w:r w:rsidRPr="00837705">
        <w:rPr>
          <w:rFonts w:ascii="宋体" w:hAnsi="宋体" w:cs="宋体" w:hint="eastAsia"/>
          <w:color w:val="000000"/>
          <w:kern w:val="0"/>
          <w:szCs w:val="20"/>
        </w:rPr>
        <w:t>不能制作样本，检验意见表述为送检的嫌疑气枪不具备同一认定的鉴定条件。</w:t>
      </w:r>
    </w:p>
    <w:p w14:paraId="68A515A8" w14:textId="77777777" w:rsidR="009A6420" w:rsidRDefault="006A1565">
      <w:pPr>
        <w:pStyle w:val="affa"/>
        <w:numPr>
          <w:ilvl w:val="3"/>
          <w:numId w:val="0"/>
        </w:numPr>
        <w:spacing w:before="156" w:after="156"/>
        <w:rPr>
          <w:rFonts w:ascii="宋体" w:eastAsia="宋体" w:hAnsi="宋体" w:cs="宋体" w:hint="eastAsia"/>
        </w:rPr>
      </w:pPr>
      <w:bookmarkStart w:id="114" w:name="_Toc7344"/>
      <w:bookmarkStart w:id="115" w:name="_Toc31531"/>
      <w:bookmarkStart w:id="116" w:name="_Toc25683"/>
      <w:bookmarkStart w:id="117" w:name="_Toc28957"/>
      <w:bookmarkStart w:id="118" w:name="_Toc20422"/>
      <w:bookmarkStart w:id="119" w:name="_Toc9870"/>
      <w:bookmarkStart w:id="120" w:name="_Toc11036"/>
      <w:bookmarkStart w:id="121" w:name="_Toc13848"/>
      <w:bookmarkStart w:id="122" w:name="_Toc19241"/>
      <w:r>
        <w:rPr>
          <w:rFonts w:hAnsi="黑体" w:cs="黑体" w:hint="eastAsia"/>
          <w:color w:val="000000"/>
        </w:rPr>
        <w:t>8.2.5  检验意见不确定的表述</w:t>
      </w:r>
    </w:p>
    <w:p w14:paraId="203CB2BD" w14:textId="6E520E6D" w:rsidR="009A6420" w:rsidRDefault="006A1565" w:rsidP="009506B0">
      <w:pPr>
        <w:pStyle w:val="afffff7"/>
        <w:ind w:firstLine="420"/>
        <w:rPr>
          <w:rFonts w:hAnsi="宋体" w:cs="宋体" w:hint="eastAsia"/>
          <w:color w:val="000000"/>
        </w:rPr>
      </w:pPr>
      <w:r>
        <w:rPr>
          <w:rFonts w:hAnsi="宋体" w:cs="宋体" w:hint="eastAsia"/>
          <w:color w:val="000000"/>
        </w:rPr>
        <w:t>送检的现场气枪弹与送检嫌疑气枪制作的样本气枪弹反映出的膛线种类</w:t>
      </w:r>
      <w:r w:rsidR="009506B0">
        <w:rPr>
          <w:rFonts w:hAnsi="宋体" w:cs="宋体" w:hint="eastAsia"/>
          <w:color w:val="000000"/>
        </w:rPr>
        <w:t>特征相同，但</w:t>
      </w:r>
      <w:r>
        <w:rPr>
          <w:rFonts w:hAnsi="宋体" w:cs="宋体" w:hint="eastAsia"/>
          <w:color w:val="000000"/>
        </w:rPr>
        <w:t>不能确定膛线痕迹细节特征差异的性质</w:t>
      </w:r>
      <w:r w:rsidR="00411E41">
        <w:rPr>
          <w:rFonts w:hAnsi="宋体" w:cs="宋体" w:hint="eastAsia"/>
          <w:color w:val="000000"/>
        </w:rPr>
        <w:t>，</w:t>
      </w:r>
      <w:r>
        <w:rPr>
          <w:rFonts w:hAnsi="宋体" w:cs="宋体" w:hint="eastAsia"/>
          <w:color w:val="000000"/>
        </w:rPr>
        <w:t>检验意见表述为不能确定送检的现场气枪弹是送检</w:t>
      </w:r>
      <w:r w:rsidR="00665D5E">
        <w:rPr>
          <w:rFonts w:hAnsi="宋体" w:cs="宋体" w:hint="eastAsia"/>
          <w:color w:val="000000"/>
        </w:rPr>
        <w:t>的</w:t>
      </w:r>
      <w:r>
        <w:rPr>
          <w:rFonts w:hAnsi="宋体" w:cs="宋体" w:hint="eastAsia"/>
          <w:color w:val="000000"/>
        </w:rPr>
        <w:t xml:space="preserve">嫌疑气枪所发射。 </w:t>
      </w:r>
    </w:p>
    <w:p w14:paraId="53A1B4EE" w14:textId="77777777" w:rsidR="009A6420" w:rsidRDefault="009A6420">
      <w:pPr>
        <w:pStyle w:val="afffff7"/>
        <w:ind w:firstLine="420"/>
        <w:rPr>
          <w:rFonts w:hAnsi="宋体" w:cs="宋体" w:hint="eastAsia"/>
          <w:color w:val="000000"/>
        </w:rPr>
      </w:pPr>
    </w:p>
    <w:p w14:paraId="7DA6F81B" w14:textId="77777777" w:rsidR="009A6420" w:rsidRDefault="009A6420">
      <w:pPr>
        <w:pStyle w:val="afffff7"/>
        <w:ind w:firstLine="420"/>
        <w:rPr>
          <w:rFonts w:hAnsi="宋体" w:cs="宋体" w:hint="eastAsia"/>
          <w:color w:val="000000"/>
        </w:rPr>
      </w:pPr>
    </w:p>
    <w:p w14:paraId="0989285C" w14:textId="77777777" w:rsidR="009A6420" w:rsidRDefault="009A6420">
      <w:pPr>
        <w:pStyle w:val="afffff7"/>
        <w:ind w:firstLine="420"/>
        <w:rPr>
          <w:rFonts w:hAnsi="宋体" w:cs="宋体" w:hint="eastAsia"/>
          <w:color w:val="000000"/>
        </w:rPr>
      </w:pPr>
    </w:p>
    <w:p w14:paraId="6DDE1155" w14:textId="77777777" w:rsidR="009A6420" w:rsidRDefault="009A6420">
      <w:pPr>
        <w:pStyle w:val="afffff7"/>
        <w:ind w:firstLine="420"/>
        <w:rPr>
          <w:rFonts w:hAnsi="宋体" w:cs="宋体" w:hint="eastAsia"/>
          <w:color w:val="000000"/>
        </w:rPr>
      </w:pPr>
    </w:p>
    <w:p w14:paraId="7B4BE7C1" w14:textId="77777777" w:rsidR="009A6420" w:rsidRDefault="009A6420">
      <w:pPr>
        <w:pStyle w:val="afffff7"/>
        <w:ind w:firstLine="420"/>
        <w:rPr>
          <w:rFonts w:hAnsi="宋体" w:cs="宋体" w:hint="eastAsia"/>
          <w:color w:val="000000"/>
        </w:rPr>
      </w:pPr>
    </w:p>
    <w:p w14:paraId="2A06DD50" w14:textId="77777777" w:rsidR="009A6420" w:rsidRDefault="009A6420">
      <w:pPr>
        <w:pStyle w:val="afffff7"/>
        <w:ind w:firstLine="420"/>
        <w:rPr>
          <w:rFonts w:hAnsi="宋体" w:cs="宋体" w:hint="eastAsia"/>
          <w:color w:val="000000"/>
        </w:rPr>
      </w:pPr>
    </w:p>
    <w:p w14:paraId="646505D3" w14:textId="77777777" w:rsidR="009A6420" w:rsidRDefault="009A6420">
      <w:pPr>
        <w:pStyle w:val="afffff7"/>
        <w:ind w:firstLine="420"/>
        <w:rPr>
          <w:rFonts w:hAnsi="宋体" w:cs="宋体" w:hint="eastAsia"/>
          <w:color w:val="000000"/>
        </w:rPr>
      </w:pPr>
    </w:p>
    <w:p w14:paraId="129D5F99" w14:textId="77777777" w:rsidR="009A6420" w:rsidRDefault="009A6420">
      <w:pPr>
        <w:pStyle w:val="afffff7"/>
        <w:ind w:firstLine="420"/>
        <w:rPr>
          <w:rFonts w:hAnsi="宋体" w:cs="宋体" w:hint="eastAsia"/>
          <w:color w:val="000000"/>
        </w:rPr>
      </w:pPr>
    </w:p>
    <w:p w14:paraId="3A69324B" w14:textId="77777777" w:rsidR="009A6420" w:rsidRDefault="009A6420">
      <w:pPr>
        <w:pStyle w:val="afffff7"/>
        <w:ind w:firstLine="420"/>
        <w:rPr>
          <w:rFonts w:hAnsi="宋体" w:cs="宋体" w:hint="eastAsia"/>
          <w:color w:val="000000"/>
        </w:rPr>
      </w:pPr>
    </w:p>
    <w:p w14:paraId="70BB4C8C" w14:textId="77777777" w:rsidR="009A6420" w:rsidRDefault="009A6420">
      <w:pPr>
        <w:pStyle w:val="afffff7"/>
        <w:ind w:firstLine="420"/>
        <w:rPr>
          <w:rFonts w:hAnsi="宋体" w:cs="宋体" w:hint="eastAsia"/>
          <w:color w:val="000000"/>
        </w:rPr>
      </w:pPr>
    </w:p>
    <w:p w14:paraId="5C7486E0" w14:textId="77777777" w:rsidR="009A6420" w:rsidRDefault="009A6420">
      <w:pPr>
        <w:pStyle w:val="afffff7"/>
        <w:ind w:firstLine="420"/>
        <w:rPr>
          <w:rFonts w:hAnsi="宋体" w:cs="宋体" w:hint="eastAsia"/>
          <w:color w:val="000000"/>
        </w:rPr>
      </w:pPr>
    </w:p>
    <w:p w14:paraId="7D672E7D" w14:textId="77777777" w:rsidR="009A6420" w:rsidRDefault="009A6420">
      <w:pPr>
        <w:pStyle w:val="afffff7"/>
        <w:ind w:firstLine="420"/>
        <w:rPr>
          <w:rFonts w:hAnsi="宋体" w:cs="宋体" w:hint="eastAsia"/>
          <w:color w:val="000000"/>
        </w:rPr>
      </w:pPr>
    </w:p>
    <w:p w14:paraId="7A6F7FEC" w14:textId="77777777" w:rsidR="009A6420" w:rsidRDefault="006A1565" w:rsidP="006A1565">
      <w:pPr>
        <w:pStyle w:val="afffffe"/>
        <w:spacing w:after="156"/>
        <w:rPr>
          <w:spacing w:val="105"/>
        </w:rPr>
      </w:pPr>
      <w:bookmarkStart w:id="123" w:name="_Toc15339"/>
      <w:bookmarkStart w:id="124" w:name="_Toc23065"/>
      <w:bookmarkStart w:id="125" w:name="_Toc17833"/>
      <w:bookmarkStart w:id="126" w:name="_Toc21900"/>
      <w:bookmarkStart w:id="127" w:name="_Toc230"/>
      <w:bookmarkStart w:id="128" w:name="_Toc12907"/>
      <w:bookmarkStart w:id="129" w:name="_Toc16163"/>
      <w:bookmarkStart w:id="130" w:name="_Toc8859"/>
      <w:bookmarkStart w:id="131" w:name="_Toc9161"/>
      <w:bookmarkStart w:id="132" w:name="BookMark6"/>
      <w:bookmarkEnd w:id="28"/>
      <w:bookmarkEnd w:id="114"/>
      <w:bookmarkEnd w:id="115"/>
      <w:bookmarkEnd w:id="116"/>
      <w:bookmarkEnd w:id="117"/>
      <w:bookmarkEnd w:id="118"/>
      <w:bookmarkEnd w:id="119"/>
      <w:bookmarkEnd w:id="120"/>
      <w:bookmarkEnd w:id="121"/>
      <w:bookmarkEnd w:id="122"/>
      <w:r>
        <w:rPr>
          <w:rFonts w:hint="eastAsia"/>
          <w:spacing w:val="105"/>
        </w:rPr>
        <w:lastRenderedPageBreak/>
        <w:t>参考文献</w:t>
      </w:r>
      <w:bookmarkEnd w:id="123"/>
      <w:bookmarkEnd w:id="124"/>
      <w:bookmarkEnd w:id="125"/>
      <w:bookmarkEnd w:id="126"/>
      <w:bookmarkEnd w:id="127"/>
      <w:bookmarkEnd w:id="128"/>
      <w:bookmarkEnd w:id="129"/>
      <w:bookmarkEnd w:id="130"/>
      <w:bookmarkEnd w:id="131"/>
    </w:p>
    <w:p w14:paraId="228B6D28" w14:textId="77777777" w:rsidR="009A6420" w:rsidRDefault="009A6420">
      <w:pPr>
        <w:pStyle w:val="afffff7"/>
        <w:ind w:firstLine="420"/>
        <w:rPr>
          <w:rFonts w:hAnsi="宋体" w:cs="宋体" w:hint="eastAsia"/>
          <w:color w:val="000000"/>
          <w:szCs w:val="21"/>
        </w:rPr>
      </w:pPr>
    </w:p>
    <w:p w14:paraId="59E76B13" w14:textId="77777777" w:rsidR="009A6420" w:rsidRDefault="006A1565">
      <w:pPr>
        <w:pStyle w:val="afffff7"/>
        <w:ind w:firstLine="420"/>
        <w:rPr>
          <w:rFonts w:hAnsi="宋体" w:cs="宋体" w:hint="eastAsia"/>
          <w:szCs w:val="21"/>
        </w:rPr>
      </w:pPr>
      <w:r>
        <w:rPr>
          <w:rFonts w:hAnsi="宋体" w:cs="宋体" w:hint="eastAsia"/>
          <w:color w:val="000000"/>
          <w:szCs w:val="21"/>
        </w:rPr>
        <w:t xml:space="preserve">[1] </w:t>
      </w:r>
      <w:r>
        <w:rPr>
          <w:rFonts w:hAnsi="宋体" w:cs="宋体" w:hint="eastAsia"/>
          <w:szCs w:val="21"/>
        </w:rPr>
        <w:t>马新和主编.枪弹痕迹检验图谱[M].北京：群众出版社，2014.</w:t>
      </w:r>
    </w:p>
    <w:p w14:paraId="1E03A60D" w14:textId="77777777" w:rsidR="009A6420" w:rsidRDefault="006A1565">
      <w:pPr>
        <w:pStyle w:val="afffff7"/>
        <w:ind w:firstLine="420"/>
        <w:rPr>
          <w:rFonts w:hAnsi="宋体" w:cs="宋体" w:hint="eastAsia"/>
          <w:color w:val="FF0000"/>
          <w:sz w:val="20"/>
          <w:lang w:bidi="ar"/>
        </w:rPr>
      </w:pPr>
      <w:r>
        <w:rPr>
          <w:rFonts w:hAnsi="宋体" w:cs="宋体" w:hint="eastAsia"/>
          <w:szCs w:val="21"/>
        </w:rPr>
        <w:t>[2] 杨军、郭威主编.枪弹痕迹学[M].北京：中国人民公安大学出版社，2015.</w:t>
      </w:r>
    </w:p>
    <w:p w14:paraId="0D05F4A7" w14:textId="77777777" w:rsidR="009A6420" w:rsidRDefault="006A1565">
      <w:pPr>
        <w:pStyle w:val="afffff7"/>
        <w:ind w:firstLineChars="0" w:firstLine="0"/>
        <w:jc w:val="center"/>
      </w:pPr>
      <w:bookmarkStart w:id="133" w:name="BookMark8"/>
      <w:r>
        <w:rPr>
          <w:noProof/>
        </w:rPr>
        <w:drawing>
          <wp:inline distT="0" distB="0" distL="114300" distR="114300" wp14:anchorId="4D09137D" wp14:editId="703D7BCC">
            <wp:extent cx="1485900" cy="317500"/>
            <wp:effectExtent l="0" t="0" r="7620" b="2540"/>
            <wp:docPr id="11" name="图片 1"/>
            <wp:cNvGraphicFramePr/>
            <a:graphic xmlns:a="http://schemas.openxmlformats.org/drawingml/2006/main">
              <a:graphicData uri="http://schemas.openxmlformats.org/drawingml/2006/picture">
                <pic:pic xmlns:pic="http://schemas.openxmlformats.org/drawingml/2006/picture">
                  <pic:nvPicPr>
                    <pic:cNvPr id="11" name="图片 1"/>
                    <pic:cNvPicPr/>
                  </pic:nvPicPr>
                  <pic:blipFill>
                    <a:blip r:embed="rId19"/>
                    <a:stretch>
                      <a:fillRect/>
                    </a:stretch>
                  </pic:blipFill>
                  <pic:spPr>
                    <a:xfrm>
                      <a:off x="0" y="0"/>
                      <a:ext cx="1485900" cy="317500"/>
                    </a:xfrm>
                    <a:prstGeom prst="rect">
                      <a:avLst/>
                    </a:prstGeom>
                    <a:noFill/>
                    <a:ln>
                      <a:noFill/>
                    </a:ln>
                  </pic:spPr>
                </pic:pic>
              </a:graphicData>
            </a:graphic>
          </wp:inline>
        </w:drawing>
      </w:r>
      <w:bookmarkEnd w:id="133"/>
    </w:p>
    <w:bookmarkEnd w:id="132"/>
    <w:p w14:paraId="3887596D" w14:textId="77777777" w:rsidR="009A6420" w:rsidRDefault="009A6420">
      <w:pPr>
        <w:pStyle w:val="afffff7"/>
        <w:ind w:firstLineChars="0" w:firstLine="0"/>
        <w:rPr>
          <w:rFonts w:ascii="新宋体" w:eastAsia="新宋体" w:hAnsi="新宋体" w:cs="新宋体" w:hint="eastAsia"/>
          <w:szCs w:val="21"/>
        </w:rPr>
      </w:pPr>
    </w:p>
    <w:sectPr w:rsidR="009A6420">
      <w:headerReference w:type="default" r:id="rId20"/>
      <w:footerReference w:type="even" r:id="rId21"/>
      <w:footerReference w:type="default" r:id="rId22"/>
      <w:pgSz w:w="11906" w:h="16838"/>
      <w:pgMar w:top="1928" w:right="1134" w:bottom="1134" w:left="1134" w:header="1418" w:footer="1134" w:gutter="284"/>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CA613" w14:textId="77777777" w:rsidR="006A1565" w:rsidRDefault="006A1565">
      <w:r>
        <w:separator/>
      </w:r>
    </w:p>
  </w:endnote>
  <w:endnote w:type="continuationSeparator" w:id="0">
    <w:p w14:paraId="26CA1602" w14:textId="77777777" w:rsidR="006A1565" w:rsidRDefault="006A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书宋_GBK">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3A61A" w14:textId="77777777" w:rsidR="009A6420" w:rsidRDefault="006A1565">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C996A" w14:textId="77777777" w:rsidR="009A6420" w:rsidRDefault="009A6420">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5DA9E" w14:textId="77777777" w:rsidR="009A6420" w:rsidRDefault="006A1565">
    <w:pPr>
      <w:pStyle w:val="afffd"/>
    </w:pPr>
    <w:r>
      <w:fldChar w:fldCharType="begin"/>
    </w:r>
    <w:r>
      <w:instrText>PAGE   \* MERGEFORMAT</w:instrText>
    </w:r>
    <w:r>
      <w:fldChar w:fldCharType="separate"/>
    </w:r>
    <w:r>
      <w:rPr>
        <w:lang w:val="zh-CN"/>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68F9F" w14:textId="77777777" w:rsidR="009A6420" w:rsidRDefault="006A1565">
    <w:pPr>
      <w:pStyle w:val="afffff4"/>
    </w:pPr>
    <w:r>
      <w:fldChar w:fldCharType="begin"/>
    </w:r>
    <w:r>
      <w:instrText>PAGE   \* MERGEFORMAT</w:instrText>
    </w:r>
    <w:r>
      <w:fldChar w:fldCharType="separate"/>
    </w:r>
    <w:r>
      <w:rPr>
        <w:lang w:val="zh-CN"/>
      </w:rPr>
      <w:t>5</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022A5" w14:textId="77777777" w:rsidR="009A6420" w:rsidRDefault="006A1565">
    <w:pPr>
      <w:pStyle w:val="afffd"/>
      <w:jc w:val="left"/>
    </w:pPr>
    <w:r>
      <w:fldChar w:fldCharType="begin"/>
    </w:r>
    <w:r>
      <w:instrText>PAGE   \* MERGEFORMAT</w:instrText>
    </w:r>
    <w:r>
      <w:fldChar w:fldCharType="separate"/>
    </w:r>
    <w:r>
      <w:rPr>
        <w:lang w:val="zh-CN"/>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1E345" w14:textId="77777777" w:rsidR="009A6420" w:rsidRDefault="006A1565">
    <w:pPr>
      <w:pStyle w:val="afffff4"/>
    </w:pPr>
    <w:r>
      <w:fldChar w:fldCharType="begin"/>
    </w:r>
    <w:r>
      <w:instrText>PAGE   \* MERGEFORMAT</w:instrText>
    </w:r>
    <w:r>
      <w:fldChar w:fldCharType="separate"/>
    </w:r>
    <w:r>
      <w:rPr>
        <w:lang w:val="zh-CN"/>
      </w:rPr>
      <w:t>5</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1B97A" w14:textId="77777777" w:rsidR="009A6420" w:rsidRDefault="006A1565">
    <w:pPr>
      <w:pStyle w:val="afffd"/>
      <w:jc w:val="left"/>
    </w:pPr>
    <w:r>
      <w:fldChar w:fldCharType="begin"/>
    </w:r>
    <w:r>
      <w:instrText>PAGE   \* MERGEFORMAT</w:instrText>
    </w:r>
    <w:r>
      <w:fldChar w:fldCharType="separate"/>
    </w:r>
    <w:r>
      <w:rPr>
        <w:lang w:val="zh-CN"/>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BD1B6" w14:textId="77777777" w:rsidR="009A6420" w:rsidRDefault="006A1565">
    <w:pPr>
      <w:pStyle w:val="afffff4"/>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FDFC8" w14:textId="77777777" w:rsidR="006A1565" w:rsidRDefault="006A1565">
      <w:r>
        <w:separator/>
      </w:r>
    </w:p>
  </w:footnote>
  <w:footnote w:type="continuationSeparator" w:id="0">
    <w:p w14:paraId="7FBF89BC" w14:textId="77777777" w:rsidR="006A1565" w:rsidRDefault="006A1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DEBEE" w14:textId="77777777" w:rsidR="009A6420" w:rsidRDefault="006A1565">
    <w:pPr>
      <w:pStyle w:val="affff"/>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A17A5" w14:textId="77777777" w:rsidR="009A6420" w:rsidRDefault="009A6420">
    <w:pPr>
      <w:pStyle w:val="affff"/>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E5E2B" w14:textId="6BEE5BA3" w:rsidR="009A6420" w:rsidRDefault="006A1565">
    <w:pPr>
      <w:jc w:val="lef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6845B7">
      <w:rPr>
        <w:noProof/>
        <w:lang w:val="fr-FR"/>
      </w:rPr>
      <w:t>DB 32/T XXXX—2024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A3063" w14:textId="14E7838A" w:rsidR="009A6420" w:rsidRDefault="006A1565">
    <w:pPr>
      <w:pStyle w:val="afffffc"/>
      <w:rPr>
        <w:rFonts w:hint="eastAsia"/>
      </w:rPr>
    </w:pPr>
    <w:r>
      <w:fldChar w:fldCharType="begin"/>
    </w:r>
    <w:r>
      <w:instrText xml:space="preserve"> STYLEREF  标准文件_文件编号  \* MERGEFORMAT </w:instrText>
    </w:r>
    <w:r>
      <w:fldChar w:fldCharType="separate"/>
    </w:r>
    <w:r w:rsidR="006845B7">
      <w:rPr>
        <w:rFonts w:hint="eastAsia"/>
        <w:noProof/>
      </w:rPr>
      <w:t>DB 32/T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09E4B" w14:textId="6CEDAE7A" w:rsidR="009A6420" w:rsidRDefault="006A1565">
    <w:pPr>
      <w:pStyle w:val="afffffc"/>
      <w:rPr>
        <w:rFonts w:hint="eastAsia"/>
      </w:rPr>
    </w:pPr>
    <w:r>
      <w:fldChar w:fldCharType="begin"/>
    </w:r>
    <w:r>
      <w:instrText xml:space="preserve"> STYLEREF  标准文件_文件编号  \* MERGEFORMAT </w:instrText>
    </w:r>
    <w:r>
      <w:fldChar w:fldCharType="separate"/>
    </w:r>
    <w:r w:rsidR="006845B7">
      <w:rPr>
        <w:rFonts w:hint="eastAsia"/>
        <w:noProof/>
      </w:rPr>
      <w:t>DB 32/T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0163295"/>
    <w:multiLevelType w:val="multilevel"/>
    <w:tmpl w:val="30163295"/>
    <w:lvl w:ilvl="0">
      <w:start w:val="1"/>
      <w:numFmt w:val="decimal"/>
      <w:pStyle w:val="a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8802D1C"/>
    <w:multiLevelType w:val="multilevel"/>
    <w:tmpl w:val="48802D1C"/>
    <w:lvl w:ilvl="0">
      <w:start w:val="1"/>
      <w:numFmt w:val="upperLetter"/>
      <w:pStyle w:val="af6"/>
      <w:lvlText w:val="%1"/>
      <w:lvlJc w:val="left"/>
      <w:pPr>
        <w:ind w:left="420" w:hanging="420"/>
      </w:pPr>
      <w:rPr>
        <w:rFonts w:hint="eastAsia"/>
      </w:rPr>
    </w:lvl>
    <w:lvl w:ilvl="1">
      <w:start w:val="1"/>
      <w:numFmt w:val="decimal"/>
      <w:pStyle w:val="af7"/>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8"/>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9"/>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a"/>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b"/>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c"/>
      <w:suff w:val="space"/>
      <w:lvlText w:val="%1"/>
      <w:lvlJc w:val="left"/>
      <w:pPr>
        <w:ind w:left="425" w:hanging="425"/>
      </w:pPr>
      <w:rPr>
        <w:rFonts w:hint="eastAsia"/>
      </w:rPr>
    </w:lvl>
    <w:lvl w:ilvl="1">
      <w:start w:val="1"/>
      <w:numFmt w:val="decimal"/>
      <w:pStyle w:val="afd"/>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e"/>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2" w15:restartNumberingAfterBreak="0">
    <w:nsid w:val="657D3FBC"/>
    <w:multiLevelType w:val="multilevel"/>
    <w:tmpl w:val="657D3FBC"/>
    <w:lvl w:ilvl="0">
      <w:start w:val="1"/>
      <w:numFmt w:val="upperLetter"/>
      <w:pStyle w:val="aff0"/>
      <w:suff w:val="nothing"/>
      <w:lvlText w:val="附录%1"/>
      <w:lvlJc w:val="left"/>
      <w:pPr>
        <w:ind w:left="0" w:firstLine="0"/>
      </w:pPr>
      <w:rPr>
        <w:rFonts w:hint="eastAsia"/>
        <w:spacing w:val="100"/>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int="eastAsia"/>
        <w:b w:val="0"/>
        <w:i w:val="0"/>
        <w:sz w:val="21"/>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4" w15:restartNumberingAfterBreak="0">
    <w:nsid w:val="6CA41985"/>
    <w:multiLevelType w:val="multilevel"/>
    <w:tmpl w:val="6CA41985"/>
    <w:lvl w:ilvl="0">
      <w:start w:val="1"/>
      <w:numFmt w:val="decimal"/>
      <w:pStyle w:val="aff6"/>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CE42AC1"/>
    <w:multiLevelType w:val="multilevel"/>
    <w:tmpl w:val="6CE42AC1"/>
    <w:lvl w:ilvl="0">
      <w:start w:val="1"/>
      <w:numFmt w:val="lowerLetter"/>
      <w:pStyle w:val="aff7"/>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CEA2025"/>
    <w:multiLevelType w:val="multilevel"/>
    <w:tmpl w:val="6CEA2025"/>
    <w:lvl w:ilvl="0">
      <w:start w:val="1"/>
      <w:numFmt w:val="none"/>
      <w:pStyle w:val="aff8"/>
      <w:suff w:val="nothing"/>
      <w:lvlText w:val="%1"/>
      <w:lvlJc w:val="left"/>
      <w:pPr>
        <w:ind w:left="0" w:firstLine="0"/>
      </w:pPr>
      <w:rPr>
        <w:rFonts w:hint="eastAsia"/>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pStyle w:val="aff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7" w15:restartNumberingAfterBreak="0">
    <w:nsid w:val="6DBF04F4"/>
    <w:multiLevelType w:val="multilevel"/>
    <w:tmpl w:val="6DBF04F4"/>
    <w:lvl w:ilvl="0">
      <w:start w:val="1"/>
      <w:numFmt w:val="none"/>
      <w:pStyle w:val="affe"/>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15:restartNumberingAfterBreak="0">
    <w:nsid w:val="6DF35F19"/>
    <w:multiLevelType w:val="multilevel"/>
    <w:tmpl w:val="6DF35F19"/>
    <w:lvl w:ilvl="0">
      <w:start w:val="1"/>
      <w:numFmt w:val="decimal"/>
      <w:pStyle w:val="afff"/>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15:restartNumberingAfterBreak="0">
    <w:nsid w:val="6F0F1AC1"/>
    <w:multiLevelType w:val="multilevel"/>
    <w:tmpl w:val="6F0F1AC1"/>
    <w:lvl w:ilvl="0">
      <w:start w:val="1"/>
      <w:numFmt w:val="lowerLetter"/>
      <w:pStyle w:val="afff0"/>
      <w:lvlText w:val="%1)"/>
      <w:lvlJc w:val="left"/>
      <w:pPr>
        <w:tabs>
          <w:tab w:val="left" w:pos="851"/>
        </w:tabs>
        <w:ind w:left="0" w:firstLine="425"/>
      </w:pPr>
      <w:rPr>
        <w:rFonts w:ascii="宋体" w:eastAsia="宋体" w:hAnsi="Times New Roman" w:hint="eastAsia"/>
        <w:sz w:val="21"/>
      </w:rPr>
    </w:lvl>
    <w:lvl w:ilvl="1">
      <w:start w:val="1"/>
      <w:numFmt w:val="decimal"/>
      <w:pStyle w:val="afff1"/>
      <w:lvlText w:val="%2)"/>
      <w:lvlJc w:val="left"/>
      <w:pPr>
        <w:tabs>
          <w:tab w:val="left" w:pos="1276"/>
        </w:tabs>
        <w:ind w:left="1276" w:hanging="425"/>
      </w:pPr>
      <w:rPr>
        <w:rFonts w:ascii="宋体" w:eastAsia="宋体" w:hAnsi="Times New Roman" w:hint="eastAsia"/>
        <w:sz w:val="21"/>
      </w:rPr>
    </w:lvl>
    <w:lvl w:ilvl="2">
      <w:start w:val="1"/>
      <w:numFmt w:val="decimal"/>
      <w:pStyle w:val="afff2"/>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0"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86830706">
    <w:abstractNumId w:val="0"/>
  </w:num>
  <w:num w:numId="2" w16cid:durableId="1853760589">
    <w:abstractNumId w:val="26"/>
  </w:num>
  <w:num w:numId="3" w16cid:durableId="1968125276">
    <w:abstractNumId w:val="5"/>
  </w:num>
  <w:num w:numId="4" w16cid:durableId="604506312">
    <w:abstractNumId w:val="22"/>
  </w:num>
  <w:num w:numId="5" w16cid:durableId="1707676902">
    <w:abstractNumId w:val="18"/>
  </w:num>
  <w:num w:numId="6" w16cid:durableId="981040851">
    <w:abstractNumId w:val="13"/>
  </w:num>
  <w:num w:numId="7" w16cid:durableId="800463285">
    <w:abstractNumId w:val="8"/>
  </w:num>
  <w:num w:numId="8" w16cid:durableId="261181397">
    <w:abstractNumId w:val="3"/>
  </w:num>
  <w:num w:numId="9" w16cid:durableId="1389180604">
    <w:abstractNumId w:val="9"/>
  </w:num>
  <w:num w:numId="10" w16cid:durableId="1982424782">
    <w:abstractNumId w:val="16"/>
  </w:num>
  <w:num w:numId="11" w16cid:durableId="1734231657">
    <w:abstractNumId w:val="24"/>
  </w:num>
  <w:num w:numId="12" w16cid:durableId="1949043437">
    <w:abstractNumId w:val="12"/>
  </w:num>
  <w:num w:numId="13" w16cid:durableId="825707284">
    <w:abstractNumId w:val="29"/>
  </w:num>
  <w:num w:numId="14" w16cid:durableId="557203322">
    <w:abstractNumId w:val="7"/>
  </w:num>
  <w:num w:numId="15" w16cid:durableId="2134402131">
    <w:abstractNumId w:val="19"/>
  </w:num>
  <w:num w:numId="16" w16cid:durableId="901792575">
    <w:abstractNumId w:val="11"/>
  </w:num>
  <w:num w:numId="17" w16cid:durableId="1580866491">
    <w:abstractNumId w:val="17"/>
  </w:num>
  <w:num w:numId="18" w16cid:durableId="1733846420">
    <w:abstractNumId w:val="28"/>
  </w:num>
  <w:num w:numId="19" w16cid:durableId="1776437728">
    <w:abstractNumId w:val="15"/>
  </w:num>
  <w:num w:numId="20" w16cid:durableId="1515224695">
    <w:abstractNumId w:val="1"/>
  </w:num>
  <w:num w:numId="21" w16cid:durableId="1693451700">
    <w:abstractNumId w:val="10"/>
  </w:num>
  <w:num w:numId="22" w16cid:durableId="1362779848">
    <w:abstractNumId w:val="30"/>
  </w:num>
  <w:num w:numId="23" w16cid:durableId="149055842">
    <w:abstractNumId w:val="20"/>
  </w:num>
  <w:num w:numId="24" w16cid:durableId="8676834">
    <w:abstractNumId w:val="6"/>
  </w:num>
  <w:num w:numId="25" w16cid:durableId="1307971431">
    <w:abstractNumId w:val="25"/>
  </w:num>
  <w:num w:numId="26" w16cid:durableId="227150955">
    <w:abstractNumId w:val="27"/>
  </w:num>
  <w:num w:numId="27" w16cid:durableId="427429382">
    <w:abstractNumId w:val="2"/>
  </w:num>
  <w:num w:numId="28" w16cid:durableId="338847850">
    <w:abstractNumId w:val="4"/>
  </w:num>
  <w:num w:numId="29" w16cid:durableId="1016615962">
    <w:abstractNumId w:val="14"/>
  </w:num>
  <w:num w:numId="30" w16cid:durableId="1466771038">
    <w:abstractNumId w:val="23"/>
  </w:num>
  <w:num w:numId="31" w16cid:durableId="3390423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ocumentProtection w:formatting="1" w:enforcement="0"/>
  <w:defaultTabStop w:val="420"/>
  <w:evenAndOddHeaders/>
  <w:drawingGridHorizontalSpacing w:val="105"/>
  <w:drawingGridVerticalSpacing w:val="156"/>
  <w:noPunctuationKerning/>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A0M2U5NTliOGY5N2E2ZGRiZWU1MDgwZmFmM2E3ZWIifQ=="/>
  </w:docVars>
  <w:rsids>
    <w:rsidRoot w:val="00F65E1C"/>
    <w:rsid w:val="DBDF3037"/>
    <w:rsid w:val="0000040A"/>
    <w:rsid w:val="00000A94"/>
    <w:rsid w:val="00001972"/>
    <w:rsid w:val="00001D9A"/>
    <w:rsid w:val="00007B3A"/>
    <w:rsid w:val="000107E0"/>
    <w:rsid w:val="00011FDE"/>
    <w:rsid w:val="00012FFD"/>
    <w:rsid w:val="00014162"/>
    <w:rsid w:val="00014340"/>
    <w:rsid w:val="000158EC"/>
    <w:rsid w:val="00016A9C"/>
    <w:rsid w:val="00022184"/>
    <w:rsid w:val="00022762"/>
    <w:rsid w:val="000238E0"/>
    <w:rsid w:val="000244F4"/>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C88"/>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4C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94A"/>
    <w:rsid w:val="001A4CF3"/>
    <w:rsid w:val="001B06E8"/>
    <w:rsid w:val="001B71D0"/>
    <w:rsid w:val="001B71EE"/>
    <w:rsid w:val="001C04A8"/>
    <w:rsid w:val="001C20D1"/>
    <w:rsid w:val="001C2C03"/>
    <w:rsid w:val="001C42F7"/>
    <w:rsid w:val="001C49E5"/>
    <w:rsid w:val="001C680C"/>
    <w:rsid w:val="001C7FEA"/>
    <w:rsid w:val="001D0499"/>
    <w:rsid w:val="001D0BBE"/>
    <w:rsid w:val="001D0ED4"/>
    <w:rsid w:val="001D212F"/>
    <w:rsid w:val="001D29D7"/>
    <w:rsid w:val="001D2DE7"/>
    <w:rsid w:val="001D3AFC"/>
    <w:rsid w:val="001D411C"/>
    <w:rsid w:val="001E1B6A"/>
    <w:rsid w:val="001E2484"/>
    <w:rsid w:val="001E334E"/>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BA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530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A48"/>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E41"/>
    <w:rsid w:val="0041477A"/>
    <w:rsid w:val="004167A3"/>
    <w:rsid w:val="00416A26"/>
    <w:rsid w:val="004271FA"/>
    <w:rsid w:val="00432DAA"/>
    <w:rsid w:val="00434305"/>
    <w:rsid w:val="00435DF7"/>
    <w:rsid w:val="0044083F"/>
    <w:rsid w:val="00441AE7"/>
    <w:rsid w:val="00445574"/>
    <w:rsid w:val="004467FB"/>
    <w:rsid w:val="00452D6B"/>
    <w:rsid w:val="00454484"/>
    <w:rsid w:val="0045517B"/>
    <w:rsid w:val="00456A2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495"/>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2F6"/>
    <w:rsid w:val="005230F0"/>
    <w:rsid w:val="00523F95"/>
    <w:rsid w:val="00524D65"/>
    <w:rsid w:val="00525B16"/>
    <w:rsid w:val="00533D04"/>
    <w:rsid w:val="00534804"/>
    <w:rsid w:val="00534BDF"/>
    <w:rsid w:val="005354EA"/>
    <w:rsid w:val="005355C0"/>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391F"/>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103"/>
    <w:rsid w:val="00615A9D"/>
    <w:rsid w:val="00617387"/>
    <w:rsid w:val="006205D6"/>
    <w:rsid w:val="00620A33"/>
    <w:rsid w:val="006252D8"/>
    <w:rsid w:val="006259BC"/>
    <w:rsid w:val="0062636B"/>
    <w:rsid w:val="00632182"/>
    <w:rsid w:val="00632AE0"/>
    <w:rsid w:val="00633C17"/>
    <w:rsid w:val="00634D9E"/>
    <w:rsid w:val="00636E3E"/>
    <w:rsid w:val="006379F7"/>
    <w:rsid w:val="00637E4D"/>
    <w:rsid w:val="00640620"/>
    <w:rsid w:val="00641599"/>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D5E"/>
    <w:rsid w:val="00672060"/>
    <w:rsid w:val="00672BFD"/>
    <w:rsid w:val="006770F4"/>
    <w:rsid w:val="00677A84"/>
    <w:rsid w:val="0068026D"/>
    <w:rsid w:val="00680A27"/>
    <w:rsid w:val="006816A4"/>
    <w:rsid w:val="006819B8"/>
    <w:rsid w:val="006840A6"/>
    <w:rsid w:val="006845B7"/>
    <w:rsid w:val="006850CD"/>
    <w:rsid w:val="00685AAB"/>
    <w:rsid w:val="00695D22"/>
    <w:rsid w:val="006A07AA"/>
    <w:rsid w:val="006A1565"/>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13B"/>
    <w:rsid w:val="006F6284"/>
    <w:rsid w:val="007002C5"/>
    <w:rsid w:val="00701A92"/>
    <w:rsid w:val="00704387"/>
    <w:rsid w:val="00707669"/>
    <w:rsid w:val="00711CBA"/>
    <w:rsid w:val="00711FB5"/>
    <w:rsid w:val="00712A01"/>
    <w:rsid w:val="00714F58"/>
    <w:rsid w:val="007215E4"/>
    <w:rsid w:val="00722FBF"/>
    <w:rsid w:val="00722FC2"/>
    <w:rsid w:val="00724879"/>
    <w:rsid w:val="00724E1B"/>
    <w:rsid w:val="00725949"/>
    <w:rsid w:val="00727FA2"/>
    <w:rsid w:val="007322D9"/>
    <w:rsid w:val="00732BC0"/>
    <w:rsid w:val="0073720F"/>
    <w:rsid w:val="00737796"/>
    <w:rsid w:val="0074165C"/>
    <w:rsid w:val="00742C35"/>
    <w:rsid w:val="007432CA"/>
    <w:rsid w:val="00743447"/>
    <w:rsid w:val="007439EB"/>
    <w:rsid w:val="00743CB4"/>
    <w:rsid w:val="00743F0A"/>
    <w:rsid w:val="007444E8"/>
    <w:rsid w:val="0074548E"/>
    <w:rsid w:val="00745773"/>
    <w:rsid w:val="00746800"/>
    <w:rsid w:val="007501A8"/>
    <w:rsid w:val="00750448"/>
    <w:rsid w:val="00750D61"/>
    <w:rsid w:val="00750EE1"/>
    <w:rsid w:val="00752B4D"/>
    <w:rsid w:val="00755402"/>
    <w:rsid w:val="00756B26"/>
    <w:rsid w:val="00756EDF"/>
    <w:rsid w:val="007600E3"/>
    <w:rsid w:val="007635B3"/>
    <w:rsid w:val="00765C43"/>
    <w:rsid w:val="00765EFB"/>
    <w:rsid w:val="007671CA"/>
    <w:rsid w:val="00767AC4"/>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705"/>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6D"/>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E37"/>
    <w:rsid w:val="008F70BD"/>
    <w:rsid w:val="008F788F"/>
    <w:rsid w:val="008F7EA2"/>
    <w:rsid w:val="00902722"/>
    <w:rsid w:val="009027BC"/>
    <w:rsid w:val="009062E6"/>
    <w:rsid w:val="00911BE5"/>
    <w:rsid w:val="00913CA9"/>
    <w:rsid w:val="009145AE"/>
    <w:rsid w:val="009146CE"/>
    <w:rsid w:val="00914CA7"/>
    <w:rsid w:val="00915C3E"/>
    <w:rsid w:val="009161A8"/>
    <w:rsid w:val="009224FE"/>
    <w:rsid w:val="009245F5"/>
    <w:rsid w:val="009249EC"/>
    <w:rsid w:val="009273B3"/>
    <w:rsid w:val="009305B5"/>
    <w:rsid w:val="00932A95"/>
    <w:rsid w:val="009429D5"/>
    <w:rsid w:val="00942BF1"/>
    <w:rsid w:val="009444C8"/>
    <w:rsid w:val="00945180"/>
    <w:rsid w:val="00945428"/>
    <w:rsid w:val="0094607B"/>
    <w:rsid w:val="009506B0"/>
    <w:rsid w:val="00953604"/>
    <w:rsid w:val="0095496B"/>
    <w:rsid w:val="009610DC"/>
    <w:rsid w:val="00961490"/>
    <w:rsid w:val="0096381A"/>
    <w:rsid w:val="00965E04"/>
    <w:rsid w:val="009674AD"/>
    <w:rsid w:val="00970CDC"/>
    <w:rsid w:val="00976AFC"/>
    <w:rsid w:val="00977010"/>
    <w:rsid w:val="00977D02"/>
    <w:rsid w:val="009809BB"/>
    <w:rsid w:val="0098364B"/>
    <w:rsid w:val="0098388D"/>
    <w:rsid w:val="009911AF"/>
    <w:rsid w:val="00991875"/>
    <w:rsid w:val="00991F92"/>
    <w:rsid w:val="00992985"/>
    <w:rsid w:val="00993889"/>
    <w:rsid w:val="0099551B"/>
    <w:rsid w:val="00995D33"/>
    <w:rsid w:val="00997BF1"/>
    <w:rsid w:val="009A089C"/>
    <w:rsid w:val="009A118E"/>
    <w:rsid w:val="009A21CD"/>
    <w:rsid w:val="009A278C"/>
    <w:rsid w:val="009A2BC2"/>
    <w:rsid w:val="009A42C1"/>
    <w:rsid w:val="009A5429"/>
    <w:rsid w:val="009A6420"/>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CD4"/>
    <w:rsid w:val="00A723F8"/>
    <w:rsid w:val="00A77CCB"/>
    <w:rsid w:val="00A83D8D"/>
    <w:rsid w:val="00A8446B"/>
    <w:rsid w:val="00A8473F"/>
    <w:rsid w:val="00A862D6"/>
    <w:rsid w:val="00A8715E"/>
    <w:rsid w:val="00A9295B"/>
    <w:rsid w:val="00A93B09"/>
    <w:rsid w:val="00A94247"/>
    <w:rsid w:val="00A952D7"/>
    <w:rsid w:val="00A95428"/>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30C9"/>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5C2B"/>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49F"/>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490"/>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37D6"/>
    <w:rsid w:val="00D77031"/>
    <w:rsid w:val="00D816FD"/>
    <w:rsid w:val="00D84941"/>
    <w:rsid w:val="00D84FA1"/>
    <w:rsid w:val="00D851F0"/>
    <w:rsid w:val="00D86DB7"/>
    <w:rsid w:val="00D926D0"/>
    <w:rsid w:val="00D93030"/>
    <w:rsid w:val="00D950E1"/>
    <w:rsid w:val="00D952A6"/>
    <w:rsid w:val="00D96065"/>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31C"/>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8C7"/>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160"/>
    <w:rsid w:val="00F26B7E"/>
    <w:rsid w:val="00F27A3B"/>
    <w:rsid w:val="00F33817"/>
    <w:rsid w:val="00F420D5"/>
    <w:rsid w:val="00F451EA"/>
    <w:rsid w:val="00F45447"/>
    <w:rsid w:val="00F456C6"/>
    <w:rsid w:val="00F4577B"/>
    <w:rsid w:val="00F46496"/>
    <w:rsid w:val="00F474D0"/>
    <w:rsid w:val="00F50179"/>
    <w:rsid w:val="00F515EE"/>
    <w:rsid w:val="00F51B67"/>
    <w:rsid w:val="00F56511"/>
    <w:rsid w:val="00F6024B"/>
    <w:rsid w:val="00F6194E"/>
    <w:rsid w:val="00F623AC"/>
    <w:rsid w:val="00F6412A"/>
    <w:rsid w:val="00F65893"/>
    <w:rsid w:val="00F65E1C"/>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11C"/>
    <w:rsid w:val="00F963ED"/>
    <w:rsid w:val="00F966CF"/>
    <w:rsid w:val="00F96CAE"/>
    <w:rsid w:val="00F97102"/>
    <w:rsid w:val="00F97C99"/>
    <w:rsid w:val="00FA4DAC"/>
    <w:rsid w:val="00FA662D"/>
    <w:rsid w:val="00FA73B1"/>
    <w:rsid w:val="00FB0CB9"/>
    <w:rsid w:val="00FB231D"/>
    <w:rsid w:val="00FB45F1"/>
    <w:rsid w:val="00FB4A72"/>
    <w:rsid w:val="00FB54E8"/>
    <w:rsid w:val="00FB7054"/>
    <w:rsid w:val="00FC17B7"/>
    <w:rsid w:val="00FC2CB7"/>
    <w:rsid w:val="00FC3C7C"/>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15B19"/>
    <w:rsid w:val="011F5D42"/>
    <w:rsid w:val="01213882"/>
    <w:rsid w:val="012D66CB"/>
    <w:rsid w:val="016A5229"/>
    <w:rsid w:val="019404F8"/>
    <w:rsid w:val="01B93887"/>
    <w:rsid w:val="01D32DCE"/>
    <w:rsid w:val="01E0373D"/>
    <w:rsid w:val="023C3E8A"/>
    <w:rsid w:val="02425AFE"/>
    <w:rsid w:val="027520D7"/>
    <w:rsid w:val="02B250DA"/>
    <w:rsid w:val="02B2797C"/>
    <w:rsid w:val="02DC3F04"/>
    <w:rsid w:val="02F36930"/>
    <w:rsid w:val="02F83A9F"/>
    <w:rsid w:val="0371289F"/>
    <w:rsid w:val="03AE143D"/>
    <w:rsid w:val="03C74BB5"/>
    <w:rsid w:val="03CA6453"/>
    <w:rsid w:val="03D25824"/>
    <w:rsid w:val="03DA10CB"/>
    <w:rsid w:val="043F02D8"/>
    <w:rsid w:val="045C354F"/>
    <w:rsid w:val="04832BA9"/>
    <w:rsid w:val="04B13F3A"/>
    <w:rsid w:val="04BD38C2"/>
    <w:rsid w:val="051A51B8"/>
    <w:rsid w:val="051E2BDE"/>
    <w:rsid w:val="0532605E"/>
    <w:rsid w:val="053A13B6"/>
    <w:rsid w:val="05557F9E"/>
    <w:rsid w:val="057D00C0"/>
    <w:rsid w:val="057E5747"/>
    <w:rsid w:val="06035C4C"/>
    <w:rsid w:val="064029FC"/>
    <w:rsid w:val="064F2C3F"/>
    <w:rsid w:val="0651629F"/>
    <w:rsid w:val="06681D52"/>
    <w:rsid w:val="066F04FF"/>
    <w:rsid w:val="0676106D"/>
    <w:rsid w:val="06982838"/>
    <w:rsid w:val="069A3EBB"/>
    <w:rsid w:val="06A2612A"/>
    <w:rsid w:val="06AA0FF0"/>
    <w:rsid w:val="07010C1A"/>
    <w:rsid w:val="07686B6F"/>
    <w:rsid w:val="07BE58E7"/>
    <w:rsid w:val="07BF5230"/>
    <w:rsid w:val="07C04E70"/>
    <w:rsid w:val="07CC22E9"/>
    <w:rsid w:val="07E61381"/>
    <w:rsid w:val="07F60974"/>
    <w:rsid w:val="07F914C1"/>
    <w:rsid w:val="086230FE"/>
    <w:rsid w:val="086C1887"/>
    <w:rsid w:val="088E7A4F"/>
    <w:rsid w:val="089D4C97"/>
    <w:rsid w:val="08CF1E16"/>
    <w:rsid w:val="08E91129"/>
    <w:rsid w:val="08F5187C"/>
    <w:rsid w:val="08FD6362"/>
    <w:rsid w:val="090B7225"/>
    <w:rsid w:val="09212671"/>
    <w:rsid w:val="09234E0F"/>
    <w:rsid w:val="09273A00"/>
    <w:rsid w:val="0946032A"/>
    <w:rsid w:val="095104DE"/>
    <w:rsid w:val="095962AF"/>
    <w:rsid w:val="099D1B5C"/>
    <w:rsid w:val="09BB6C68"/>
    <w:rsid w:val="09C53DC6"/>
    <w:rsid w:val="09D718D9"/>
    <w:rsid w:val="0A1D552E"/>
    <w:rsid w:val="0A92134D"/>
    <w:rsid w:val="0A9B46A5"/>
    <w:rsid w:val="0AB85257"/>
    <w:rsid w:val="0ACA0AE6"/>
    <w:rsid w:val="0AD027B2"/>
    <w:rsid w:val="0AD35BED"/>
    <w:rsid w:val="0B633415"/>
    <w:rsid w:val="0B753148"/>
    <w:rsid w:val="0B995A3F"/>
    <w:rsid w:val="0B9F01C5"/>
    <w:rsid w:val="0BE77E99"/>
    <w:rsid w:val="0C0A3890"/>
    <w:rsid w:val="0C2A7A8F"/>
    <w:rsid w:val="0C514E3D"/>
    <w:rsid w:val="0C550884"/>
    <w:rsid w:val="0C9B6BDE"/>
    <w:rsid w:val="0D1A1A41"/>
    <w:rsid w:val="0D8853B5"/>
    <w:rsid w:val="0DB461AA"/>
    <w:rsid w:val="0DBC10B4"/>
    <w:rsid w:val="0DC91CD1"/>
    <w:rsid w:val="0DCC0143"/>
    <w:rsid w:val="0DCE4727"/>
    <w:rsid w:val="0E334DE5"/>
    <w:rsid w:val="0E3B2427"/>
    <w:rsid w:val="0E4350C9"/>
    <w:rsid w:val="0E565ED7"/>
    <w:rsid w:val="0E5D717C"/>
    <w:rsid w:val="0E666D78"/>
    <w:rsid w:val="0E6C0832"/>
    <w:rsid w:val="0EC046DA"/>
    <w:rsid w:val="0ECB4844"/>
    <w:rsid w:val="0ED85EC8"/>
    <w:rsid w:val="0EE7238E"/>
    <w:rsid w:val="0F2F6775"/>
    <w:rsid w:val="0F6A2C7A"/>
    <w:rsid w:val="0F856015"/>
    <w:rsid w:val="0FA60CDC"/>
    <w:rsid w:val="0FF30ADF"/>
    <w:rsid w:val="103206A4"/>
    <w:rsid w:val="103A74B7"/>
    <w:rsid w:val="10457533"/>
    <w:rsid w:val="104650B3"/>
    <w:rsid w:val="109202F8"/>
    <w:rsid w:val="10E148F2"/>
    <w:rsid w:val="11020FDA"/>
    <w:rsid w:val="1108183A"/>
    <w:rsid w:val="11097187"/>
    <w:rsid w:val="11916802"/>
    <w:rsid w:val="11C07F30"/>
    <w:rsid w:val="11CC15E8"/>
    <w:rsid w:val="1212087C"/>
    <w:rsid w:val="122B037F"/>
    <w:rsid w:val="12303925"/>
    <w:rsid w:val="12354002"/>
    <w:rsid w:val="123D6042"/>
    <w:rsid w:val="12603D58"/>
    <w:rsid w:val="12675E69"/>
    <w:rsid w:val="12AC2AD7"/>
    <w:rsid w:val="12E3308D"/>
    <w:rsid w:val="12ED5CBA"/>
    <w:rsid w:val="12EF558E"/>
    <w:rsid w:val="13144FF5"/>
    <w:rsid w:val="13366B55"/>
    <w:rsid w:val="1361259D"/>
    <w:rsid w:val="13685340"/>
    <w:rsid w:val="136D0728"/>
    <w:rsid w:val="13763F01"/>
    <w:rsid w:val="13AE369B"/>
    <w:rsid w:val="13E20A9C"/>
    <w:rsid w:val="13E75C47"/>
    <w:rsid w:val="143A4F2F"/>
    <w:rsid w:val="145C0274"/>
    <w:rsid w:val="146612FA"/>
    <w:rsid w:val="14693F1E"/>
    <w:rsid w:val="146A3C47"/>
    <w:rsid w:val="14DE1E76"/>
    <w:rsid w:val="15051099"/>
    <w:rsid w:val="15087B4C"/>
    <w:rsid w:val="150C68CB"/>
    <w:rsid w:val="151E112D"/>
    <w:rsid w:val="152E61F0"/>
    <w:rsid w:val="153C6A85"/>
    <w:rsid w:val="15AD2D04"/>
    <w:rsid w:val="15D96645"/>
    <w:rsid w:val="160939A2"/>
    <w:rsid w:val="162D49FB"/>
    <w:rsid w:val="16B613A6"/>
    <w:rsid w:val="16BE3E37"/>
    <w:rsid w:val="16BE59A3"/>
    <w:rsid w:val="16D0666A"/>
    <w:rsid w:val="16F92E7F"/>
    <w:rsid w:val="17255A22"/>
    <w:rsid w:val="17591B70"/>
    <w:rsid w:val="177B5642"/>
    <w:rsid w:val="178516FE"/>
    <w:rsid w:val="178F4003"/>
    <w:rsid w:val="17D304E1"/>
    <w:rsid w:val="17D86F39"/>
    <w:rsid w:val="17DB6B37"/>
    <w:rsid w:val="17DD454F"/>
    <w:rsid w:val="18016734"/>
    <w:rsid w:val="18372771"/>
    <w:rsid w:val="184B7543"/>
    <w:rsid w:val="18A34E34"/>
    <w:rsid w:val="18C80D5B"/>
    <w:rsid w:val="18CB084B"/>
    <w:rsid w:val="19185113"/>
    <w:rsid w:val="1934092B"/>
    <w:rsid w:val="199D21E8"/>
    <w:rsid w:val="19A20BF2"/>
    <w:rsid w:val="19DA35E6"/>
    <w:rsid w:val="19FB0CBC"/>
    <w:rsid w:val="1AD362D1"/>
    <w:rsid w:val="1AFD041C"/>
    <w:rsid w:val="1B1A33C4"/>
    <w:rsid w:val="1B267FBB"/>
    <w:rsid w:val="1B3867B1"/>
    <w:rsid w:val="1B5776CB"/>
    <w:rsid w:val="1B754A9E"/>
    <w:rsid w:val="1B8F04DA"/>
    <w:rsid w:val="1BA23FAA"/>
    <w:rsid w:val="1BA31B0B"/>
    <w:rsid w:val="1BEF4851"/>
    <w:rsid w:val="1BF73705"/>
    <w:rsid w:val="1C22700E"/>
    <w:rsid w:val="1C3D0E50"/>
    <w:rsid w:val="1C5967EE"/>
    <w:rsid w:val="1C8B4140"/>
    <w:rsid w:val="1CAE0268"/>
    <w:rsid w:val="1CB533A4"/>
    <w:rsid w:val="1CD557F5"/>
    <w:rsid w:val="1D3544E5"/>
    <w:rsid w:val="1D411A58"/>
    <w:rsid w:val="1D76632B"/>
    <w:rsid w:val="1D774AFE"/>
    <w:rsid w:val="1D7E5E7D"/>
    <w:rsid w:val="1D90796E"/>
    <w:rsid w:val="1D9A07EC"/>
    <w:rsid w:val="1DA65088"/>
    <w:rsid w:val="1DA67A95"/>
    <w:rsid w:val="1DB16262"/>
    <w:rsid w:val="1DB904C4"/>
    <w:rsid w:val="1DEC297C"/>
    <w:rsid w:val="1E094B1B"/>
    <w:rsid w:val="1E3331D8"/>
    <w:rsid w:val="1E720C53"/>
    <w:rsid w:val="1E74061F"/>
    <w:rsid w:val="1E82375A"/>
    <w:rsid w:val="1E9F255E"/>
    <w:rsid w:val="1EA336D1"/>
    <w:rsid w:val="1EB25197"/>
    <w:rsid w:val="1EBA1146"/>
    <w:rsid w:val="1EBC6806"/>
    <w:rsid w:val="1ECF7654"/>
    <w:rsid w:val="1EDD0EF2"/>
    <w:rsid w:val="1F5B189A"/>
    <w:rsid w:val="1FB97650"/>
    <w:rsid w:val="1FDD0618"/>
    <w:rsid w:val="1FE71490"/>
    <w:rsid w:val="20535118"/>
    <w:rsid w:val="2059673D"/>
    <w:rsid w:val="2063694D"/>
    <w:rsid w:val="20725010"/>
    <w:rsid w:val="20740AD0"/>
    <w:rsid w:val="207B2B57"/>
    <w:rsid w:val="20832DF2"/>
    <w:rsid w:val="208A4F8C"/>
    <w:rsid w:val="214100E4"/>
    <w:rsid w:val="21696E53"/>
    <w:rsid w:val="21A8001C"/>
    <w:rsid w:val="21B005DE"/>
    <w:rsid w:val="21B225A8"/>
    <w:rsid w:val="21B40C7E"/>
    <w:rsid w:val="21D118C9"/>
    <w:rsid w:val="2254540E"/>
    <w:rsid w:val="226A2E83"/>
    <w:rsid w:val="229427BE"/>
    <w:rsid w:val="22FE59D2"/>
    <w:rsid w:val="230839BF"/>
    <w:rsid w:val="234C2453"/>
    <w:rsid w:val="23630EE7"/>
    <w:rsid w:val="239F4DAE"/>
    <w:rsid w:val="23D32D59"/>
    <w:rsid w:val="241D19DF"/>
    <w:rsid w:val="24236432"/>
    <w:rsid w:val="24284DA4"/>
    <w:rsid w:val="24831FDA"/>
    <w:rsid w:val="24A24754"/>
    <w:rsid w:val="24AC5084"/>
    <w:rsid w:val="24B96302"/>
    <w:rsid w:val="24D032D3"/>
    <w:rsid w:val="24D27ACD"/>
    <w:rsid w:val="24D6035C"/>
    <w:rsid w:val="24DD793C"/>
    <w:rsid w:val="24E011DB"/>
    <w:rsid w:val="24E35B0B"/>
    <w:rsid w:val="256718FC"/>
    <w:rsid w:val="25891872"/>
    <w:rsid w:val="258D3DD5"/>
    <w:rsid w:val="25983863"/>
    <w:rsid w:val="25E60A73"/>
    <w:rsid w:val="261D1FBA"/>
    <w:rsid w:val="262B7512"/>
    <w:rsid w:val="2633753E"/>
    <w:rsid w:val="264439EB"/>
    <w:rsid w:val="26572409"/>
    <w:rsid w:val="2682229E"/>
    <w:rsid w:val="269229A8"/>
    <w:rsid w:val="26A60202"/>
    <w:rsid w:val="26B50445"/>
    <w:rsid w:val="26FD407B"/>
    <w:rsid w:val="27552026"/>
    <w:rsid w:val="278B00DC"/>
    <w:rsid w:val="278D368B"/>
    <w:rsid w:val="279D7857"/>
    <w:rsid w:val="27E20B57"/>
    <w:rsid w:val="27E62FAC"/>
    <w:rsid w:val="28254312"/>
    <w:rsid w:val="28341F69"/>
    <w:rsid w:val="283D6944"/>
    <w:rsid w:val="286A598B"/>
    <w:rsid w:val="28BD0216"/>
    <w:rsid w:val="2907523C"/>
    <w:rsid w:val="290838BC"/>
    <w:rsid w:val="2936465A"/>
    <w:rsid w:val="294A57BC"/>
    <w:rsid w:val="29615B82"/>
    <w:rsid w:val="29626424"/>
    <w:rsid w:val="296A36C9"/>
    <w:rsid w:val="296D5A02"/>
    <w:rsid w:val="296F5809"/>
    <w:rsid w:val="297674B8"/>
    <w:rsid w:val="298A3E0B"/>
    <w:rsid w:val="29AA0FBA"/>
    <w:rsid w:val="29DD3F3B"/>
    <w:rsid w:val="2A097F53"/>
    <w:rsid w:val="2A1A51E1"/>
    <w:rsid w:val="2A404723"/>
    <w:rsid w:val="2A5261EE"/>
    <w:rsid w:val="2A586E94"/>
    <w:rsid w:val="2A662182"/>
    <w:rsid w:val="2A6724DE"/>
    <w:rsid w:val="2A726D79"/>
    <w:rsid w:val="2AC72956"/>
    <w:rsid w:val="2B1E1247"/>
    <w:rsid w:val="2B285689"/>
    <w:rsid w:val="2B963548"/>
    <w:rsid w:val="2B97636B"/>
    <w:rsid w:val="2BB073CB"/>
    <w:rsid w:val="2BB37649"/>
    <w:rsid w:val="2BCE023C"/>
    <w:rsid w:val="2C1F6752"/>
    <w:rsid w:val="2C2E4F21"/>
    <w:rsid w:val="2C471B3F"/>
    <w:rsid w:val="2C703F4B"/>
    <w:rsid w:val="2C92690B"/>
    <w:rsid w:val="2CC91F0F"/>
    <w:rsid w:val="2CFE2B46"/>
    <w:rsid w:val="2CFF0401"/>
    <w:rsid w:val="2D085772"/>
    <w:rsid w:val="2D161FA2"/>
    <w:rsid w:val="2D1E3742"/>
    <w:rsid w:val="2D366FCE"/>
    <w:rsid w:val="2E1F0FC6"/>
    <w:rsid w:val="2E2E745B"/>
    <w:rsid w:val="2E3D2EAD"/>
    <w:rsid w:val="2E5C0600"/>
    <w:rsid w:val="2E6A7D67"/>
    <w:rsid w:val="2EAC37A0"/>
    <w:rsid w:val="2EB37960"/>
    <w:rsid w:val="2EBD433B"/>
    <w:rsid w:val="2EF01B85"/>
    <w:rsid w:val="2F7366F2"/>
    <w:rsid w:val="2F802A8E"/>
    <w:rsid w:val="2F9F1779"/>
    <w:rsid w:val="2FBB4D1E"/>
    <w:rsid w:val="2FCB3E32"/>
    <w:rsid w:val="3045283A"/>
    <w:rsid w:val="305B2479"/>
    <w:rsid w:val="30B65170"/>
    <w:rsid w:val="30BE2F3E"/>
    <w:rsid w:val="30CD6E71"/>
    <w:rsid w:val="315C42DF"/>
    <w:rsid w:val="31796C3F"/>
    <w:rsid w:val="31A41121"/>
    <w:rsid w:val="31A870D5"/>
    <w:rsid w:val="31C81974"/>
    <w:rsid w:val="31F31F70"/>
    <w:rsid w:val="320D6456"/>
    <w:rsid w:val="321A4AE1"/>
    <w:rsid w:val="321F4F88"/>
    <w:rsid w:val="32556E8F"/>
    <w:rsid w:val="325D38D1"/>
    <w:rsid w:val="32720653"/>
    <w:rsid w:val="32AE46C6"/>
    <w:rsid w:val="32BB3EAC"/>
    <w:rsid w:val="32EA3D66"/>
    <w:rsid w:val="33164C7B"/>
    <w:rsid w:val="335B7731"/>
    <w:rsid w:val="33A53D1B"/>
    <w:rsid w:val="33C34A36"/>
    <w:rsid w:val="33E16D1D"/>
    <w:rsid w:val="33E5680D"/>
    <w:rsid w:val="340F05EB"/>
    <w:rsid w:val="342F5FD4"/>
    <w:rsid w:val="34530949"/>
    <w:rsid w:val="346516FC"/>
    <w:rsid w:val="346F60D7"/>
    <w:rsid w:val="3479759C"/>
    <w:rsid w:val="349A401D"/>
    <w:rsid w:val="349B511E"/>
    <w:rsid w:val="34A04DB8"/>
    <w:rsid w:val="34A55F9D"/>
    <w:rsid w:val="34AC3F43"/>
    <w:rsid w:val="34D577B0"/>
    <w:rsid w:val="34DA5C46"/>
    <w:rsid w:val="34DB19BE"/>
    <w:rsid w:val="34F715C7"/>
    <w:rsid w:val="357D65D2"/>
    <w:rsid w:val="35A74DBB"/>
    <w:rsid w:val="35CA5CBB"/>
    <w:rsid w:val="35EF7157"/>
    <w:rsid w:val="361921E0"/>
    <w:rsid w:val="36213401"/>
    <w:rsid w:val="3633129A"/>
    <w:rsid w:val="364C4922"/>
    <w:rsid w:val="36574E0A"/>
    <w:rsid w:val="36794FEB"/>
    <w:rsid w:val="36832FFC"/>
    <w:rsid w:val="3684777E"/>
    <w:rsid w:val="36A05164"/>
    <w:rsid w:val="36DF6ABF"/>
    <w:rsid w:val="37070849"/>
    <w:rsid w:val="375D66BB"/>
    <w:rsid w:val="375E1EBB"/>
    <w:rsid w:val="378B147A"/>
    <w:rsid w:val="378E50DD"/>
    <w:rsid w:val="37AA3DF3"/>
    <w:rsid w:val="37BA4219"/>
    <w:rsid w:val="37F9283D"/>
    <w:rsid w:val="38123949"/>
    <w:rsid w:val="384533D6"/>
    <w:rsid w:val="384E5317"/>
    <w:rsid w:val="38AC78FA"/>
    <w:rsid w:val="38ED3A6E"/>
    <w:rsid w:val="39137979"/>
    <w:rsid w:val="393D0552"/>
    <w:rsid w:val="39455658"/>
    <w:rsid w:val="39671BCB"/>
    <w:rsid w:val="39895CD3"/>
    <w:rsid w:val="398F246D"/>
    <w:rsid w:val="39D3547C"/>
    <w:rsid w:val="3A0D261A"/>
    <w:rsid w:val="3A176BD7"/>
    <w:rsid w:val="3A26764B"/>
    <w:rsid w:val="3A2A6ADD"/>
    <w:rsid w:val="3A460ED0"/>
    <w:rsid w:val="3A4C4242"/>
    <w:rsid w:val="3A804B9A"/>
    <w:rsid w:val="3ABB0345"/>
    <w:rsid w:val="3AC30F2B"/>
    <w:rsid w:val="3AD13648"/>
    <w:rsid w:val="3B1672AC"/>
    <w:rsid w:val="3B9603ED"/>
    <w:rsid w:val="3BA82EFF"/>
    <w:rsid w:val="3BAE1209"/>
    <w:rsid w:val="3BD7662C"/>
    <w:rsid w:val="3C096E11"/>
    <w:rsid w:val="3C153A08"/>
    <w:rsid w:val="3C2D2B00"/>
    <w:rsid w:val="3C463BC1"/>
    <w:rsid w:val="3C6B1A78"/>
    <w:rsid w:val="3C78332D"/>
    <w:rsid w:val="3C8A61A4"/>
    <w:rsid w:val="3CA8487C"/>
    <w:rsid w:val="3CB46D7D"/>
    <w:rsid w:val="3CD5448C"/>
    <w:rsid w:val="3CF94DD1"/>
    <w:rsid w:val="3D053A7C"/>
    <w:rsid w:val="3D0F380D"/>
    <w:rsid w:val="3D345084"/>
    <w:rsid w:val="3D864175"/>
    <w:rsid w:val="3DA17A5C"/>
    <w:rsid w:val="3DE90CA8"/>
    <w:rsid w:val="3E141157"/>
    <w:rsid w:val="3E246184"/>
    <w:rsid w:val="3E425EED"/>
    <w:rsid w:val="3E7C38CA"/>
    <w:rsid w:val="3E7E5894"/>
    <w:rsid w:val="3E82384B"/>
    <w:rsid w:val="3E97223E"/>
    <w:rsid w:val="3ED6747E"/>
    <w:rsid w:val="3F152CB6"/>
    <w:rsid w:val="3FC4377B"/>
    <w:rsid w:val="3FD61700"/>
    <w:rsid w:val="3FEC4A80"/>
    <w:rsid w:val="3FF322B2"/>
    <w:rsid w:val="400F1154"/>
    <w:rsid w:val="40187933"/>
    <w:rsid w:val="402002DC"/>
    <w:rsid w:val="4044604D"/>
    <w:rsid w:val="40E5384F"/>
    <w:rsid w:val="41552432"/>
    <w:rsid w:val="416C231C"/>
    <w:rsid w:val="41780CC1"/>
    <w:rsid w:val="417A1438"/>
    <w:rsid w:val="418331C2"/>
    <w:rsid w:val="418530D3"/>
    <w:rsid w:val="41E00614"/>
    <w:rsid w:val="41E40104"/>
    <w:rsid w:val="42100786"/>
    <w:rsid w:val="423748E1"/>
    <w:rsid w:val="42491F06"/>
    <w:rsid w:val="4292190E"/>
    <w:rsid w:val="429A6E9B"/>
    <w:rsid w:val="42AD74FA"/>
    <w:rsid w:val="42CE66BF"/>
    <w:rsid w:val="430F5343"/>
    <w:rsid w:val="431E13F4"/>
    <w:rsid w:val="43244531"/>
    <w:rsid w:val="43A8241E"/>
    <w:rsid w:val="43BA2029"/>
    <w:rsid w:val="43DE650E"/>
    <w:rsid w:val="4416031D"/>
    <w:rsid w:val="443E075C"/>
    <w:rsid w:val="444C2A5A"/>
    <w:rsid w:val="444E3F5B"/>
    <w:rsid w:val="44592B90"/>
    <w:rsid w:val="44621C58"/>
    <w:rsid w:val="44804307"/>
    <w:rsid w:val="4496320C"/>
    <w:rsid w:val="44A76ACB"/>
    <w:rsid w:val="44BA339E"/>
    <w:rsid w:val="44D07577"/>
    <w:rsid w:val="44E03674"/>
    <w:rsid w:val="44E346A3"/>
    <w:rsid w:val="44E4666D"/>
    <w:rsid w:val="450E5498"/>
    <w:rsid w:val="452B604A"/>
    <w:rsid w:val="4635620F"/>
    <w:rsid w:val="46771813"/>
    <w:rsid w:val="469B4F9E"/>
    <w:rsid w:val="46B834D1"/>
    <w:rsid w:val="46C2653A"/>
    <w:rsid w:val="46D5626E"/>
    <w:rsid w:val="46D71FDF"/>
    <w:rsid w:val="47470085"/>
    <w:rsid w:val="474927B8"/>
    <w:rsid w:val="474D04FA"/>
    <w:rsid w:val="479C3C7E"/>
    <w:rsid w:val="47A43269"/>
    <w:rsid w:val="47EC7D13"/>
    <w:rsid w:val="481402AE"/>
    <w:rsid w:val="48174664"/>
    <w:rsid w:val="48544CF0"/>
    <w:rsid w:val="48802209"/>
    <w:rsid w:val="488F069E"/>
    <w:rsid w:val="489F284C"/>
    <w:rsid w:val="48AA297E"/>
    <w:rsid w:val="48B325DE"/>
    <w:rsid w:val="48B3438D"/>
    <w:rsid w:val="48C301A1"/>
    <w:rsid w:val="491868E5"/>
    <w:rsid w:val="492643AE"/>
    <w:rsid w:val="49357497"/>
    <w:rsid w:val="493A02D3"/>
    <w:rsid w:val="495C2CEC"/>
    <w:rsid w:val="49680B13"/>
    <w:rsid w:val="49830203"/>
    <w:rsid w:val="49850E11"/>
    <w:rsid w:val="49CB32B4"/>
    <w:rsid w:val="49E8275C"/>
    <w:rsid w:val="49F20EE5"/>
    <w:rsid w:val="49F66C27"/>
    <w:rsid w:val="4A0C76B0"/>
    <w:rsid w:val="4A2C089A"/>
    <w:rsid w:val="4A3F507F"/>
    <w:rsid w:val="4A6836D1"/>
    <w:rsid w:val="4AC00FE3"/>
    <w:rsid w:val="4AC950C5"/>
    <w:rsid w:val="4AEB074F"/>
    <w:rsid w:val="4B2D29F5"/>
    <w:rsid w:val="4B683B54"/>
    <w:rsid w:val="4B8C58E0"/>
    <w:rsid w:val="4B8D4543"/>
    <w:rsid w:val="4B95421D"/>
    <w:rsid w:val="4BB5041C"/>
    <w:rsid w:val="4BFB2271"/>
    <w:rsid w:val="4C6E26A7"/>
    <w:rsid w:val="4C995F8F"/>
    <w:rsid w:val="4C9E35A6"/>
    <w:rsid w:val="4CA02E3A"/>
    <w:rsid w:val="4CC57946"/>
    <w:rsid w:val="4CC65E47"/>
    <w:rsid w:val="4D2211D8"/>
    <w:rsid w:val="4D221AE1"/>
    <w:rsid w:val="4D227D33"/>
    <w:rsid w:val="4D255E8C"/>
    <w:rsid w:val="4D265B75"/>
    <w:rsid w:val="4D4B7289"/>
    <w:rsid w:val="4D75367F"/>
    <w:rsid w:val="4D956757"/>
    <w:rsid w:val="4DA60964"/>
    <w:rsid w:val="4DB12E65"/>
    <w:rsid w:val="4DD3292B"/>
    <w:rsid w:val="4E067654"/>
    <w:rsid w:val="4E097547"/>
    <w:rsid w:val="4E0D75D7"/>
    <w:rsid w:val="4E3C3076"/>
    <w:rsid w:val="4E4168DE"/>
    <w:rsid w:val="4E6039A2"/>
    <w:rsid w:val="4E7C16C5"/>
    <w:rsid w:val="4E8F764A"/>
    <w:rsid w:val="4E9B5FEF"/>
    <w:rsid w:val="4E9C58C3"/>
    <w:rsid w:val="4EA75E71"/>
    <w:rsid w:val="4EAA4484"/>
    <w:rsid w:val="4EB96475"/>
    <w:rsid w:val="4ED20552"/>
    <w:rsid w:val="4F1B0EDE"/>
    <w:rsid w:val="4F316B2F"/>
    <w:rsid w:val="4F3A5808"/>
    <w:rsid w:val="4F4026F2"/>
    <w:rsid w:val="4F457D08"/>
    <w:rsid w:val="4F540F2D"/>
    <w:rsid w:val="4F833B28"/>
    <w:rsid w:val="4FA669F9"/>
    <w:rsid w:val="4FD01CC8"/>
    <w:rsid w:val="4FD23C92"/>
    <w:rsid w:val="502119D7"/>
    <w:rsid w:val="502C6AEA"/>
    <w:rsid w:val="504B75A0"/>
    <w:rsid w:val="505E1AE3"/>
    <w:rsid w:val="5078705A"/>
    <w:rsid w:val="507F03D3"/>
    <w:rsid w:val="50890A32"/>
    <w:rsid w:val="50EB421C"/>
    <w:rsid w:val="50F70163"/>
    <w:rsid w:val="50F85903"/>
    <w:rsid w:val="5100482F"/>
    <w:rsid w:val="5144296E"/>
    <w:rsid w:val="51811464"/>
    <w:rsid w:val="5186254A"/>
    <w:rsid w:val="51BC0756"/>
    <w:rsid w:val="51BD627C"/>
    <w:rsid w:val="51DB6702"/>
    <w:rsid w:val="51E84588"/>
    <w:rsid w:val="52065E75"/>
    <w:rsid w:val="52234D8E"/>
    <w:rsid w:val="523447FE"/>
    <w:rsid w:val="52754CC9"/>
    <w:rsid w:val="52887419"/>
    <w:rsid w:val="529D53A9"/>
    <w:rsid w:val="52CE3352"/>
    <w:rsid w:val="52F21F55"/>
    <w:rsid w:val="53191BD8"/>
    <w:rsid w:val="531968C6"/>
    <w:rsid w:val="53302A84"/>
    <w:rsid w:val="53436D0E"/>
    <w:rsid w:val="535D182B"/>
    <w:rsid w:val="53650979"/>
    <w:rsid w:val="539E0375"/>
    <w:rsid w:val="53D35AB5"/>
    <w:rsid w:val="545D78A2"/>
    <w:rsid w:val="54817A35"/>
    <w:rsid w:val="549D0D75"/>
    <w:rsid w:val="549F7427"/>
    <w:rsid w:val="54DA0EF3"/>
    <w:rsid w:val="54F226E1"/>
    <w:rsid w:val="55167559"/>
    <w:rsid w:val="55627866"/>
    <w:rsid w:val="55651104"/>
    <w:rsid w:val="556829A3"/>
    <w:rsid w:val="55A30E98"/>
    <w:rsid w:val="55FE0312"/>
    <w:rsid w:val="561746D9"/>
    <w:rsid w:val="568455BA"/>
    <w:rsid w:val="568F4ADE"/>
    <w:rsid w:val="56A26E93"/>
    <w:rsid w:val="56AE5351"/>
    <w:rsid w:val="572F68C3"/>
    <w:rsid w:val="57435475"/>
    <w:rsid w:val="5787075D"/>
    <w:rsid w:val="57DF7505"/>
    <w:rsid w:val="57E5652D"/>
    <w:rsid w:val="58256FCA"/>
    <w:rsid w:val="5851771E"/>
    <w:rsid w:val="589A2F65"/>
    <w:rsid w:val="58DC7F4D"/>
    <w:rsid w:val="58DE337E"/>
    <w:rsid w:val="58E6255C"/>
    <w:rsid w:val="590E560F"/>
    <w:rsid w:val="597B0EF6"/>
    <w:rsid w:val="59CF1242"/>
    <w:rsid w:val="5A4C0B42"/>
    <w:rsid w:val="5A9D095E"/>
    <w:rsid w:val="5A9D4E9D"/>
    <w:rsid w:val="5AA77ED1"/>
    <w:rsid w:val="5AB53D06"/>
    <w:rsid w:val="5AD84127"/>
    <w:rsid w:val="5B1D441F"/>
    <w:rsid w:val="5B247E52"/>
    <w:rsid w:val="5B2555BE"/>
    <w:rsid w:val="5B370EA4"/>
    <w:rsid w:val="5B7025B1"/>
    <w:rsid w:val="5B7E766A"/>
    <w:rsid w:val="5B9B5880"/>
    <w:rsid w:val="5C384E7D"/>
    <w:rsid w:val="5C3F445D"/>
    <w:rsid w:val="5C9D2F32"/>
    <w:rsid w:val="5CB85E31"/>
    <w:rsid w:val="5CDC32C0"/>
    <w:rsid w:val="5CF95962"/>
    <w:rsid w:val="5D0C6EBF"/>
    <w:rsid w:val="5D126C47"/>
    <w:rsid w:val="5D543F38"/>
    <w:rsid w:val="5DDA38C8"/>
    <w:rsid w:val="5DEC23C3"/>
    <w:rsid w:val="5E2D6537"/>
    <w:rsid w:val="5EA7453C"/>
    <w:rsid w:val="5ED03A93"/>
    <w:rsid w:val="5F024A3E"/>
    <w:rsid w:val="5F17346F"/>
    <w:rsid w:val="5F39195F"/>
    <w:rsid w:val="5F4D6E91"/>
    <w:rsid w:val="5F5E215A"/>
    <w:rsid w:val="5F8D3732"/>
    <w:rsid w:val="5F9C1BC7"/>
    <w:rsid w:val="5FEE2EC4"/>
    <w:rsid w:val="5FF14274"/>
    <w:rsid w:val="5FF612D7"/>
    <w:rsid w:val="60E82C64"/>
    <w:rsid w:val="610417D1"/>
    <w:rsid w:val="611456BE"/>
    <w:rsid w:val="6122434D"/>
    <w:rsid w:val="617E77D6"/>
    <w:rsid w:val="61860438"/>
    <w:rsid w:val="6189617B"/>
    <w:rsid w:val="61E909C7"/>
    <w:rsid w:val="62207D5E"/>
    <w:rsid w:val="623C2B86"/>
    <w:rsid w:val="624327CD"/>
    <w:rsid w:val="625247BE"/>
    <w:rsid w:val="62767187"/>
    <w:rsid w:val="62EE4B17"/>
    <w:rsid w:val="63161C90"/>
    <w:rsid w:val="632717A7"/>
    <w:rsid w:val="63343EC4"/>
    <w:rsid w:val="633523D4"/>
    <w:rsid w:val="63604CB9"/>
    <w:rsid w:val="63671A99"/>
    <w:rsid w:val="63A01501"/>
    <w:rsid w:val="63E91153"/>
    <w:rsid w:val="64065418"/>
    <w:rsid w:val="640B731B"/>
    <w:rsid w:val="64153CF6"/>
    <w:rsid w:val="64607667"/>
    <w:rsid w:val="64694A07"/>
    <w:rsid w:val="64805613"/>
    <w:rsid w:val="64964E36"/>
    <w:rsid w:val="64BE613B"/>
    <w:rsid w:val="651508AF"/>
    <w:rsid w:val="652A557F"/>
    <w:rsid w:val="6559422E"/>
    <w:rsid w:val="656E190F"/>
    <w:rsid w:val="6587757E"/>
    <w:rsid w:val="65987BE5"/>
    <w:rsid w:val="65992506"/>
    <w:rsid w:val="659D1FEC"/>
    <w:rsid w:val="65D26342"/>
    <w:rsid w:val="66236B9E"/>
    <w:rsid w:val="663568D1"/>
    <w:rsid w:val="66541BDE"/>
    <w:rsid w:val="665C4251"/>
    <w:rsid w:val="666B3DA1"/>
    <w:rsid w:val="668B6873"/>
    <w:rsid w:val="66A03D4A"/>
    <w:rsid w:val="66DD401D"/>
    <w:rsid w:val="66E40109"/>
    <w:rsid w:val="672C12EE"/>
    <w:rsid w:val="673D4944"/>
    <w:rsid w:val="676314F1"/>
    <w:rsid w:val="67AC2691"/>
    <w:rsid w:val="67CD316B"/>
    <w:rsid w:val="67E73BFB"/>
    <w:rsid w:val="67F26DD4"/>
    <w:rsid w:val="67FB48BC"/>
    <w:rsid w:val="68580655"/>
    <w:rsid w:val="68674743"/>
    <w:rsid w:val="68686AEA"/>
    <w:rsid w:val="68D128E1"/>
    <w:rsid w:val="68E51EE8"/>
    <w:rsid w:val="690507DD"/>
    <w:rsid w:val="69474951"/>
    <w:rsid w:val="69617766"/>
    <w:rsid w:val="696D1938"/>
    <w:rsid w:val="69CC6B23"/>
    <w:rsid w:val="69DD114C"/>
    <w:rsid w:val="6A1C198C"/>
    <w:rsid w:val="6A253342"/>
    <w:rsid w:val="6A281969"/>
    <w:rsid w:val="6A2F04D2"/>
    <w:rsid w:val="6A352BC4"/>
    <w:rsid w:val="6A5437CA"/>
    <w:rsid w:val="6A754660"/>
    <w:rsid w:val="6A7B2CCA"/>
    <w:rsid w:val="6A862E1C"/>
    <w:rsid w:val="6A9D7623"/>
    <w:rsid w:val="6AB53CDC"/>
    <w:rsid w:val="6ACD1348"/>
    <w:rsid w:val="6ADC556D"/>
    <w:rsid w:val="6AFF300A"/>
    <w:rsid w:val="6B033510"/>
    <w:rsid w:val="6B0845B4"/>
    <w:rsid w:val="6B105217"/>
    <w:rsid w:val="6B1116BB"/>
    <w:rsid w:val="6B234F4A"/>
    <w:rsid w:val="6B315226"/>
    <w:rsid w:val="6B4521A3"/>
    <w:rsid w:val="6B5B31D7"/>
    <w:rsid w:val="6B825831"/>
    <w:rsid w:val="6BA20565"/>
    <w:rsid w:val="6BB303C0"/>
    <w:rsid w:val="6BBB1626"/>
    <w:rsid w:val="6BC85664"/>
    <w:rsid w:val="6C022DB1"/>
    <w:rsid w:val="6C3C2767"/>
    <w:rsid w:val="6C3D203B"/>
    <w:rsid w:val="6C4E44ED"/>
    <w:rsid w:val="6C745695"/>
    <w:rsid w:val="6C9631DB"/>
    <w:rsid w:val="6C9D28A7"/>
    <w:rsid w:val="6CBA0CD6"/>
    <w:rsid w:val="6CD3474E"/>
    <w:rsid w:val="6CDB0391"/>
    <w:rsid w:val="6CE631A2"/>
    <w:rsid w:val="6CF51D71"/>
    <w:rsid w:val="6D0417E8"/>
    <w:rsid w:val="6D317DF2"/>
    <w:rsid w:val="6D423B36"/>
    <w:rsid w:val="6D6103FD"/>
    <w:rsid w:val="6D7F6F34"/>
    <w:rsid w:val="6D997F50"/>
    <w:rsid w:val="6DA06D26"/>
    <w:rsid w:val="6DBF1E92"/>
    <w:rsid w:val="6DC81DD9"/>
    <w:rsid w:val="6DE00D75"/>
    <w:rsid w:val="6E0C6169"/>
    <w:rsid w:val="6E14501E"/>
    <w:rsid w:val="6E996E4B"/>
    <w:rsid w:val="6E9C573F"/>
    <w:rsid w:val="6EC151A6"/>
    <w:rsid w:val="6EC568F9"/>
    <w:rsid w:val="6F0532E4"/>
    <w:rsid w:val="6F7F4719"/>
    <w:rsid w:val="6FEE1E4E"/>
    <w:rsid w:val="6FF78376"/>
    <w:rsid w:val="6FFB46E7"/>
    <w:rsid w:val="700C5215"/>
    <w:rsid w:val="70343755"/>
    <w:rsid w:val="70560679"/>
    <w:rsid w:val="70585696"/>
    <w:rsid w:val="70981F36"/>
    <w:rsid w:val="70BF4B91"/>
    <w:rsid w:val="70C1148D"/>
    <w:rsid w:val="70E81CF8"/>
    <w:rsid w:val="70ED2282"/>
    <w:rsid w:val="70F535E6"/>
    <w:rsid w:val="70FE448F"/>
    <w:rsid w:val="712717DA"/>
    <w:rsid w:val="715778D2"/>
    <w:rsid w:val="718A20BB"/>
    <w:rsid w:val="71A30B93"/>
    <w:rsid w:val="71A7640E"/>
    <w:rsid w:val="71BB2380"/>
    <w:rsid w:val="7214383E"/>
    <w:rsid w:val="722E0BEB"/>
    <w:rsid w:val="72404633"/>
    <w:rsid w:val="7247492F"/>
    <w:rsid w:val="72713B70"/>
    <w:rsid w:val="72842D0F"/>
    <w:rsid w:val="72872262"/>
    <w:rsid w:val="72BA2638"/>
    <w:rsid w:val="72C126FA"/>
    <w:rsid w:val="72D51220"/>
    <w:rsid w:val="73426D71"/>
    <w:rsid w:val="73704339"/>
    <w:rsid w:val="73CA0659"/>
    <w:rsid w:val="73D6656C"/>
    <w:rsid w:val="73E96378"/>
    <w:rsid w:val="740976DA"/>
    <w:rsid w:val="74151BC4"/>
    <w:rsid w:val="741B2C62"/>
    <w:rsid w:val="742D1BD6"/>
    <w:rsid w:val="744011C6"/>
    <w:rsid w:val="74602D6B"/>
    <w:rsid w:val="74746816"/>
    <w:rsid w:val="749F7D37"/>
    <w:rsid w:val="74A809DB"/>
    <w:rsid w:val="74B12EDA"/>
    <w:rsid w:val="74CB547F"/>
    <w:rsid w:val="74CF611D"/>
    <w:rsid w:val="74F5545A"/>
    <w:rsid w:val="75306BE1"/>
    <w:rsid w:val="75342D85"/>
    <w:rsid w:val="75410DEE"/>
    <w:rsid w:val="75596FCB"/>
    <w:rsid w:val="75752846"/>
    <w:rsid w:val="75B36AD7"/>
    <w:rsid w:val="75B67522"/>
    <w:rsid w:val="75B90985"/>
    <w:rsid w:val="763E0E8A"/>
    <w:rsid w:val="76633C19"/>
    <w:rsid w:val="766A7ED1"/>
    <w:rsid w:val="768033F6"/>
    <w:rsid w:val="76876590"/>
    <w:rsid w:val="76F8753E"/>
    <w:rsid w:val="770D2268"/>
    <w:rsid w:val="77122B64"/>
    <w:rsid w:val="772A140E"/>
    <w:rsid w:val="77312952"/>
    <w:rsid w:val="77617526"/>
    <w:rsid w:val="78177BE5"/>
    <w:rsid w:val="7871594A"/>
    <w:rsid w:val="78736567"/>
    <w:rsid w:val="788A03B6"/>
    <w:rsid w:val="788A6608"/>
    <w:rsid w:val="789578AC"/>
    <w:rsid w:val="789900A2"/>
    <w:rsid w:val="78A27DF6"/>
    <w:rsid w:val="78DB6BE4"/>
    <w:rsid w:val="79303586"/>
    <w:rsid w:val="795135CA"/>
    <w:rsid w:val="79910F5F"/>
    <w:rsid w:val="79BC0A44"/>
    <w:rsid w:val="79FB6476"/>
    <w:rsid w:val="79FC52E4"/>
    <w:rsid w:val="79FF3026"/>
    <w:rsid w:val="7A2D3C19"/>
    <w:rsid w:val="7A412AB0"/>
    <w:rsid w:val="7A633B5E"/>
    <w:rsid w:val="7A6A4943"/>
    <w:rsid w:val="7A9620CB"/>
    <w:rsid w:val="7AA240DD"/>
    <w:rsid w:val="7AA74CA2"/>
    <w:rsid w:val="7AB25926"/>
    <w:rsid w:val="7AC967D4"/>
    <w:rsid w:val="7AD25AA2"/>
    <w:rsid w:val="7AEA15E0"/>
    <w:rsid w:val="7B160627"/>
    <w:rsid w:val="7B1D73A2"/>
    <w:rsid w:val="7B35795D"/>
    <w:rsid w:val="7B4E77F7"/>
    <w:rsid w:val="7B6969A9"/>
    <w:rsid w:val="7B8C2698"/>
    <w:rsid w:val="7B917017"/>
    <w:rsid w:val="7B9D48A5"/>
    <w:rsid w:val="7BBC11CF"/>
    <w:rsid w:val="7BD858DD"/>
    <w:rsid w:val="7BDC361F"/>
    <w:rsid w:val="7BF23255"/>
    <w:rsid w:val="7C003181"/>
    <w:rsid w:val="7C0B0566"/>
    <w:rsid w:val="7C372603"/>
    <w:rsid w:val="7C42265A"/>
    <w:rsid w:val="7CAF2AE1"/>
    <w:rsid w:val="7D221505"/>
    <w:rsid w:val="7D2232B3"/>
    <w:rsid w:val="7D2F3C22"/>
    <w:rsid w:val="7D3B4375"/>
    <w:rsid w:val="7D6D04F4"/>
    <w:rsid w:val="7DD24CD9"/>
    <w:rsid w:val="7E117595"/>
    <w:rsid w:val="7EAA3560"/>
    <w:rsid w:val="7EB03E24"/>
    <w:rsid w:val="7EBB0ABD"/>
    <w:rsid w:val="7EF90044"/>
    <w:rsid w:val="7EFFDC7B"/>
    <w:rsid w:val="7F276755"/>
    <w:rsid w:val="7F3948E4"/>
    <w:rsid w:val="7F480FCB"/>
    <w:rsid w:val="7F6A1EDE"/>
    <w:rsid w:val="7F6F47AA"/>
    <w:rsid w:val="7F7B4289"/>
    <w:rsid w:val="7FAF660D"/>
    <w:rsid w:val="7FDD1714"/>
    <w:rsid w:val="7FE833C5"/>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12728A43"/>
  <w15:docId w15:val="{BE00EFAA-12E4-42D5-9861-711F274C9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4">
    <w:name w:val="Normal"/>
    <w:qFormat/>
    <w:pPr>
      <w:widowControl w:val="0"/>
      <w:adjustRightInd w:val="0"/>
      <w:jc w:val="both"/>
    </w:pPr>
    <w:rPr>
      <w:rFonts w:ascii="Calibri" w:hAnsi="Calibri"/>
      <w:kern w:val="2"/>
      <w:sz w:val="21"/>
      <w:szCs w:val="21"/>
    </w:rPr>
  </w:style>
  <w:style w:type="paragraph" w:styleId="1">
    <w:name w:val="heading 1"/>
    <w:basedOn w:val="afff4"/>
    <w:next w:val="afff4"/>
    <w:link w:val="10"/>
    <w:qFormat/>
    <w:pPr>
      <w:keepNext/>
      <w:keepLines/>
      <w:spacing w:before="340" w:after="330" w:line="578" w:lineRule="auto"/>
      <w:outlineLvl w:val="0"/>
    </w:pPr>
    <w:rPr>
      <w:b/>
      <w:bCs/>
      <w:kern w:val="44"/>
      <w:sz w:val="44"/>
      <w:szCs w:val="44"/>
    </w:rPr>
  </w:style>
  <w:style w:type="paragraph" w:styleId="22">
    <w:name w:val="heading 2"/>
    <w:basedOn w:val="afff4"/>
    <w:next w:val="afff4"/>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qFormat/>
    <w:pPr>
      <w:keepNext/>
      <w:keepLines/>
      <w:spacing w:before="260" w:after="260" w:line="416" w:lineRule="auto"/>
      <w:outlineLvl w:val="2"/>
    </w:pPr>
    <w:rPr>
      <w:b/>
      <w:bCs/>
      <w:sz w:val="32"/>
      <w:szCs w:val="32"/>
    </w:rPr>
  </w:style>
  <w:style w:type="paragraph" w:styleId="4">
    <w:name w:val="heading 4"/>
    <w:basedOn w:val="afff4"/>
    <w:next w:val="afff4"/>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qFormat/>
    <w:pPr>
      <w:keepNext/>
      <w:keepLines/>
      <w:adjustRightInd/>
      <w:spacing w:before="280" w:after="290" w:line="376" w:lineRule="auto"/>
      <w:outlineLvl w:val="4"/>
    </w:pPr>
    <w:rPr>
      <w:b/>
      <w:bCs/>
      <w:sz w:val="28"/>
      <w:szCs w:val="28"/>
    </w:rPr>
  </w:style>
  <w:style w:type="paragraph" w:styleId="6">
    <w:name w:val="heading 6"/>
    <w:basedOn w:val="afff4"/>
    <w:next w:val="afff4"/>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qFormat/>
    <w:pPr>
      <w:keepNext/>
      <w:keepLines/>
      <w:adjustRightInd/>
      <w:spacing w:before="240" w:after="64" w:line="320" w:lineRule="auto"/>
      <w:outlineLvl w:val="6"/>
    </w:pPr>
    <w:rPr>
      <w:b/>
      <w:bCs/>
      <w:sz w:val="24"/>
      <w:szCs w:val="24"/>
    </w:rPr>
  </w:style>
  <w:style w:type="paragraph" w:styleId="8">
    <w:name w:val="heading 8"/>
    <w:basedOn w:val="afff4"/>
    <w:next w:val="afff4"/>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TOC7">
    <w:name w:val="toc 7"/>
    <w:basedOn w:val="afff4"/>
    <w:next w:val="afff4"/>
    <w:uiPriority w:val="39"/>
    <w:unhideWhenUsed/>
    <w:qFormat/>
    <w:pPr>
      <w:tabs>
        <w:tab w:val="right" w:leader="dot" w:pos="9344"/>
      </w:tabs>
      <w:spacing w:line="300" w:lineRule="exact"/>
      <w:ind w:left="1259"/>
    </w:pPr>
    <w:rPr>
      <w:rFonts w:ascii="宋体"/>
    </w:rPr>
  </w:style>
  <w:style w:type="paragraph" w:styleId="afff8">
    <w:name w:val="Normal Indent"/>
    <w:basedOn w:val="afff4"/>
    <w:qFormat/>
    <w:pPr>
      <w:ind w:firstLine="420"/>
    </w:pPr>
  </w:style>
  <w:style w:type="paragraph" w:styleId="afff9">
    <w:name w:val="Body Text"/>
    <w:basedOn w:val="afff4"/>
    <w:link w:val="afffa"/>
    <w:qFormat/>
    <w:pPr>
      <w:spacing w:after="120"/>
    </w:pPr>
  </w:style>
  <w:style w:type="paragraph" w:styleId="TOC5">
    <w:name w:val="toc 5"/>
    <w:basedOn w:val="afff4"/>
    <w:next w:val="afff4"/>
    <w:uiPriority w:val="39"/>
    <w:unhideWhenUsed/>
    <w:qFormat/>
    <w:pPr>
      <w:ind w:left="839"/>
    </w:pPr>
    <w:rPr>
      <w:rFonts w:ascii="宋体"/>
    </w:rPr>
  </w:style>
  <w:style w:type="paragraph" w:styleId="TOC3">
    <w:name w:val="toc 3"/>
    <w:basedOn w:val="afff4"/>
    <w:next w:val="afff4"/>
    <w:uiPriority w:val="39"/>
    <w:unhideWhenUsed/>
    <w:qFormat/>
    <w:pPr>
      <w:spacing w:line="300" w:lineRule="exact"/>
      <w:ind w:left="420"/>
    </w:pPr>
    <w:rPr>
      <w:rFonts w:ascii="宋体"/>
    </w:rPr>
  </w:style>
  <w:style w:type="paragraph" w:styleId="afffb">
    <w:name w:val="Balloon Text"/>
    <w:basedOn w:val="afff4"/>
    <w:link w:val="afffc"/>
    <w:uiPriority w:val="99"/>
    <w:unhideWhenUsed/>
    <w:qFormat/>
    <w:rPr>
      <w:sz w:val="18"/>
      <w:szCs w:val="18"/>
    </w:rPr>
  </w:style>
  <w:style w:type="paragraph" w:styleId="afffd">
    <w:name w:val="footer"/>
    <w:basedOn w:val="afff4"/>
    <w:link w:val="afffe"/>
    <w:uiPriority w:val="99"/>
    <w:qFormat/>
    <w:pPr>
      <w:tabs>
        <w:tab w:val="center" w:pos="4153"/>
        <w:tab w:val="right" w:pos="8306"/>
      </w:tabs>
      <w:adjustRightInd/>
      <w:snapToGrid w:val="0"/>
      <w:jc w:val="right"/>
    </w:pPr>
    <w:rPr>
      <w:rFonts w:ascii="宋体"/>
      <w:sz w:val="18"/>
      <w:szCs w:val="18"/>
    </w:rPr>
  </w:style>
  <w:style w:type="paragraph" w:styleId="affff">
    <w:name w:val="header"/>
    <w:basedOn w:val="afff4"/>
    <w:link w:val="affff0"/>
    <w:uiPriority w:val="99"/>
    <w:qFormat/>
    <w:pPr>
      <w:tabs>
        <w:tab w:val="center" w:pos="4153"/>
        <w:tab w:val="right" w:pos="8306"/>
      </w:tabs>
      <w:adjustRightInd/>
      <w:snapToGrid w:val="0"/>
      <w:jc w:val="center"/>
    </w:pPr>
    <w:rPr>
      <w:sz w:val="18"/>
      <w:szCs w:val="18"/>
    </w:rPr>
  </w:style>
  <w:style w:type="paragraph" w:styleId="TOC1">
    <w:name w:val="toc 1"/>
    <w:basedOn w:val="afff4"/>
    <w:next w:val="afff4"/>
    <w:uiPriority w:val="39"/>
    <w:unhideWhenUsed/>
    <w:qFormat/>
    <w:rPr>
      <w:rFonts w:ascii="宋体"/>
    </w:rPr>
  </w:style>
  <w:style w:type="paragraph" w:styleId="TOC4">
    <w:name w:val="toc 4"/>
    <w:basedOn w:val="afff4"/>
    <w:next w:val="afff4"/>
    <w:uiPriority w:val="39"/>
    <w:unhideWhenUsed/>
    <w:qFormat/>
    <w:pPr>
      <w:tabs>
        <w:tab w:val="right" w:leader="dot" w:pos="9344"/>
      </w:tabs>
      <w:spacing w:line="300" w:lineRule="exact"/>
      <w:ind w:left="629"/>
    </w:pPr>
    <w:rPr>
      <w:rFonts w:ascii="宋体"/>
    </w:rPr>
  </w:style>
  <w:style w:type="paragraph" w:styleId="affff1">
    <w:name w:val="footnote text"/>
    <w:basedOn w:val="afff4"/>
    <w:next w:val="afff4"/>
    <w:link w:val="affff2"/>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4"/>
    <w:next w:val="afff4"/>
    <w:uiPriority w:val="39"/>
    <w:unhideWhenUsed/>
    <w:qFormat/>
    <w:pPr>
      <w:spacing w:line="300" w:lineRule="exact"/>
      <w:ind w:left="1049"/>
    </w:pPr>
    <w:rPr>
      <w:rFonts w:ascii="宋体"/>
    </w:rPr>
  </w:style>
  <w:style w:type="paragraph" w:styleId="affff3">
    <w:name w:val="table of figures"/>
    <w:basedOn w:val="afff4"/>
    <w:next w:val="afff4"/>
    <w:semiHidden/>
    <w:qFormat/>
    <w:pPr>
      <w:adjustRightInd/>
      <w:jc w:val="left"/>
    </w:pPr>
    <w:rPr>
      <w:szCs w:val="24"/>
    </w:rPr>
  </w:style>
  <w:style w:type="paragraph" w:styleId="TOC2">
    <w:name w:val="toc 2"/>
    <w:basedOn w:val="afff4"/>
    <w:next w:val="afff4"/>
    <w:uiPriority w:val="39"/>
    <w:unhideWhenUsed/>
    <w:qFormat/>
    <w:pPr>
      <w:tabs>
        <w:tab w:val="right" w:leader="dot" w:pos="9344"/>
      </w:tabs>
      <w:spacing w:line="300" w:lineRule="exact"/>
      <w:ind w:left="210"/>
    </w:pPr>
    <w:rPr>
      <w:rFonts w:ascii="宋体"/>
    </w:rPr>
  </w:style>
  <w:style w:type="paragraph" w:styleId="affff4">
    <w:name w:val="Normal (Web)"/>
    <w:basedOn w:val="afff4"/>
    <w:uiPriority w:val="99"/>
    <w:unhideWhenUsed/>
    <w:qFormat/>
    <w:rPr>
      <w:sz w:val="24"/>
    </w:rPr>
  </w:style>
  <w:style w:type="paragraph" w:styleId="affff5">
    <w:name w:val="Title"/>
    <w:basedOn w:val="afff4"/>
    <w:link w:val="affff6"/>
    <w:qFormat/>
    <w:pPr>
      <w:spacing w:before="240" w:after="60"/>
      <w:jc w:val="center"/>
      <w:outlineLvl w:val="0"/>
    </w:pPr>
    <w:rPr>
      <w:rFonts w:ascii="Arial" w:hAnsi="Arial" w:cs="Arial"/>
      <w:b/>
      <w:bCs/>
      <w:sz w:val="32"/>
      <w:szCs w:val="32"/>
    </w:rPr>
  </w:style>
  <w:style w:type="paragraph" w:styleId="affff7">
    <w:name w:val="Body Text First Indent"/>
    <w:basedOn w:val="afff9"/>
    <w:link w:val="affff8"/>
    <w:uiPriority w:val="99"/>
    <w:unhideWhenUsed/>
    <w:qFormat/>
    <w:pPr>
      <w:ind w:firstLineChars="100" w:firstLine="420"/>
    </w:pPr>
  </w:style>
  <w:style w:type="table" w:styleId="affff9">
    <w:name w:val="Table Grid"/>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a">
    <w:name w:val="正文文本 字符"/>
    <w:link w:val="afff9"/>
    <w:qFormat/>
    <w:rPr>
      <w:kern w:val="2"/>
      <w:sz w:val="21"/>
      <w:szCs w:val="21"/>
    </w:rPr>
  </w:style>
  <w:style w:type="character" w:customStyle="1" w:styleId="afffc">
    <w:name w:val="批注框文本 字符"/>
    <w:link w:val="afffb"/>
    <w:uiPriority w:val="99"/>
    <w:semiHidden/>
    <w:qFormat/>
    <w:rPr>
      <w:kern w:val="2"/>
      <w:sz w:val="18"/>
      <w:szCs w:val="18"/>
    </w:rPr>
  </w:style>
  <w:style w:type="character" w:customStyle="1" w:styleId="afffe">
    <w:name w:val="页脚 字符"/>
    <w:link w:val="afffd"/>
    <w:uiPriority w:val="99"/>
    <w:qFormat/>
    <w:rPr>
      <w:rFonts w:ascii="宋体"/>
      <w:kern w:val="2"/>
      <w:sz w:val="18"/>
      <w:szCs w:val="18"/>
    </w:rPr>
  </w:style>
  <w:style w:type="character" w:customStyle="1" w:styleId="affff0">
    <w:name w:val="页眉 字符"/>
    <w:link w:val="affff"/>
    <w:uiPriority w:val="99"/>
    <w:qFormat/>
    <w:rPr>
      <w:kern w:val="2"/>
      <w:sz w:val="18"/>
      <w:szCs w:val="18"/>
    </w:rPr>
  </w:style>
  <w:style w:type="character" w:customStyle="1" w:styleId="affff2">
    <w:name w:val="脚注文本 字符"/>
    <w:link w:val="affff1"/>
    <w:semiHidden/>
    <w:qFormat/>
    <w:rPr>
      <w:rFonts w:ascii="宋体"/>
      <w:kern w:val="2"/>
      <w:sz w:val="18"/>
      <w:szCs w:val="18"/>
    </w:rPr>
  </w:style>
  <w:style w:type="character" w:customStyle="1" w:styleId="affff6">
    <w:name w:val="标题 字符"/>
    <w:link w:val="affff5"/>
    <w:qFormat/>
    <w:rPr>
      <w:rFonts w:ascii="Arial" w:hAnsi="Arial" w:cs="Arial"/>
      <w:b/>
      <w:bCs/>
      <w:kern w:val="2"/>
      <w:sz w:val="32"/>
      <w:szCs w:val="32"/>
    </w:rPr>
  </w:style>
  <w:style w:type="character" w:customStyle="1" w:styleId="affff8">
    <w:name w:val="正文文本首行缩进 字符"/>
    <w:basedOn w:val="afffa"/>
    <w:link w:val="affff7"/>
    <w:uiPriority w:val="99"/>
    <w:semiHidden/>
    <w:qFormat/>
    <w:rPr>
      <w:kern w:val="2"/>
      <w:sz w:val="21"/>
      <w:szCs w:val="21"/>
    </w:rPr>
  </w:style>
  <w:style w:type="paragraph" w:styleId="afffff">
    <w:name w:val="Quote"/>
    <w:basedOn w:val="afff4"/>
    <w:next w:val="afff4"/>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paragraph" w:customStyle="1" w:styleId="afffff1">
    <w:name w:val="标准标志"/>
    <w:next w:val="aff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4"/>
    <w:qFormat/>
    <w:pPr>
      <w:spacing w:line="0" w:lineRule="atLeast"/>
    </w:pPr>
    <w:rPr>
      <w:rFonts w:ascii="黑体" w:eastAsia="黑体" w:hAnsi="宋体"/>
    </w:rPr>
  </w:style>
  <w:style w:type="paragraph" w:customStyle="1" w:styleId="afffff6">
    <w:name w:val="标准文件_标准正文"/>
    <w:basedOn w:val="afff4"/>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fff7"/>
    <w:qFormat/>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4"/>
    <w:qFormat/>
    <w:pPr>
      <w:jc w:val="center"/>
    </w:pPr>
    <w:rPr>
      <w:rFonts w:ascii="黑体" w:eastAsia="黑体"/>
      <w:kern w:val="0"/>
      <w:sz w:val="44"/>
    </w:rPr>
  </w:style>
  <w:style w:type="paragraph" w:customStyle="1" w:styleId="afffffa">
    <w:name w:val="标准文件_标准代替"/>
    <w:basedOn w:val="afff4"/>
    <w:next w:val="afff4"/>
    <w:qFormat/>
    <w:pPr>
      <w:spacing w:line="310" w:lineRule="exact"/>
      <w:jc w:val="right"/>
    </w:pPr>
    <w:rPr>
      <w:rFonts w:ascii="宋体" w:hAnsi="宋体"/>
      <w:kern w:val="0"/>
    </w:rPr>
  </w:style>
  <w:style w:type="paragraph" w:customStyle="1" w:styleId="afffffb">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4"/>
    <w:qFormat/>
    <w:pPr>
      <w:jc w:val="left"/>
    </w:pPr>
  </w:style>
  <w:style w:type="paragraph" w:customStyle="1" w:styleId="afffffe">
    <w:name w:val="标准文件_参考文献标题"/>
    <w:basedOn w:val="afff4"/>
    <w:next w:val="afff4"/>
    <w:qFormat/>
    <w:pPr>
      <w:widowControl/>
      <w:shd w:val="clear" w:color="FFFFFF" w:fill="FFFFFF"/>
      <w:adjustRightInd/>
      <w:spacing w:before="58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a">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4"/>
    <w:next w:val="afffffa"/>
    <w:qFormat/>
    <w:pPr>
      <w:spacing w:line="310" w:lineRule="exact"/>
      <w:jc w:val="right"/>
    </w:pPr>
    <w:rPr>
      <w:rFonts w:ascii="黑体" w:eastAsia="黑体"/>
      <w:kern w:val="0"/>
      <w:sz w:val="28"/>
    </w:rPr>
  </w:style>
  <w:style w:type="paragraph" w:customStyle="1" w:styleId="affffff1">
    <w:name w:val="标准文件_封面标准分类号"/>
    <w:basedOn w:val="afff4"/>
    <w:qFormat/>
    <w:rPr>
      <w:rFonts w:ascii="黑体" w:eastAsia="黑体"/>
      <w:b/>
      <w:kern w:val="0"/>
      <w:sz w:val="28"/>
    </w:rPr>
  </w:style>
  <w:style w:type="paragraph" w:customStyle="1" w:styleId="affffff2">
    <w:name w:val="标准文件_封面标准名称"/>
    <w:basedOn w:val="afff4"/>
    <w:qFormat/>
    <w:pPr>
      <w:jc w:val="center"/>
    </w:pPr>
    <w:rPr>
      <w:rFonts w:ascii="黑体" w:eastAsia="黑体"/>
      <w:kern w:val="0"/>
      <w:sz w:val="52"/>
    </w:rPr>
  </w:style>
  <w:style w:type="paragraph" w:customStyle="1" w:styleId="affffff3">
    <w:name w:val="标准文件_封面标准英文名称"/>
    <w:basedOn w:val="afff4"/>
    <w:qFormat/>
    <w:pPr>
      <w:jc w:val="center"/>
    </w:pPr>
    <w:rPr>
      <w:rFonts w:ascii="黑体" w:eastAsia="黑体"/>
      <w:b/>
      <w:sz w:val="28"/>
    </w:rPr>
  </w:style>
  <w:style w:type="paragraph" w:customStyle="1" w:styleId="affffff4">
    <w:name w:val="标准文件_封面发布日期"/>
    <w:basedOn w:val="afff4"/>
    <w:qFormat/>
    <w:pPr>
      <w:spacing w:line="310" w:lineRule="exact"/>
    </w:pPr>
    <w:rPr>
      <w:rFonts w:ascii="黑体" w:eastAsia="黑体"/>
      <w:kern w:val="0"/>
      <w:sz w:val="28"/>
    </w:rPr>
  </w:style>
  <w:style w:type="paragraph" w:customStyle="1" w:styleId="affffff5">
    <w:name w:val="标准文件_封面密级"/>
    <w:basedOn w:val="afff4"/>
    <w:qFormat/>
    <w:rPr>
      <w:rFonts w:eastAsia="黑体"/>
      <w:sz w:val="32"/>
    </w:rPr>
  </w:style>
  <w:style w:type="paragraph" w:customStyle="1" w:styleId="affffff6">
    <w:name w:val="标准文件_封面实施日期"/>
    <w:basedOn w:val="afff4"/>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0">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d">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1">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2">
    <w:name w:val="标准文件_附录二级条标题"/>
    <w:basedOn w:val="aff1"/>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ind w:right="-51" w:firstLineChars="0" w:firstLine="0"/>
    </w:pPr>
    <w:rPr>
      <w:rFonts w:ascii="宋体" w:hAnsi="宋体"/>
    </w:rPr>
  </w:style>
  <w:style w:type="paragraph" w:customStyle="1" w:styleId="aff3">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4">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7">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5">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9"/>
    <w:qFormat/>
    <w:pPr>
      <w:numPr>
        <w:numId w:val="7"/>
      </w:numPr>
      <w:tabs>
        <w:tab w:val="left" w:pos="6406"/>
      </w:tabs>
      <w:spacing w:before="220" w:after="320"/>
      <w:jc w:val="center"/>
      <w:outlineLvl w:val="0"/>
    </w:pPr>
    <w:rPr>
      <w:rFonts w:ascii="黑体" w:eastAsia="黑体"/>
      <w:sz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4"/>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4"/>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a">
    <w:name w:val="标准文件_破折号列项（二级）"/>
    <w:basedOn w:val="af1"/>
    <w:qFormat/>
    <w:pPr>
      <w:numPr>
        <w:numId w:val="10"/>
      </w:numPr>
    </w:pPr>
  </w:style>
  <w:style w:type="paragraph" w:customStyle="1" w:styleId="affb">
    <w:name w:val="标准文件_三级条标题"/>
    <w:basedOn w:val="affa"/>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4"/>
    <w:qFormat/>
    <w:pPr>
      <w:adjustRightInd/>
      <w:ind w:firstLineChars="200" w:firstLine="200"/>
    </w:pPr>
    <w:rPr>
      <w:sz w:val="18"/>
      <w:szCs w:val="24"/>
    </w:rPr>
  </w:style>
  <w:style w:type="paragraph" w:customStyle="1" w:styleId="aff6">
    <w:name w:val="标准文件_数字编号列项"/>
    <w:qFormat/>
    <w:pPr>
      <w:numPr>
        <w:numId w:val="11"/>
      </w:numPr>
      <w:jc w:val="both"/>
    </w:pPr>
    <w:rPr>
      <w:rFonts w:ascii="宋体" w:hAnsi="宋体"/>
      <w:sz w:val="21"/>
    </w:rPr>
  </w:style>
  <w:style w:type="paragraph" w:customStyle="1" w:styleId="affc">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paragraph" w:customStyle="1" w:styleId="affffffe">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4"/>
    <w:next w:val="afffff7"/>
    <w:qFormat/>
    <w:pPr>
      <w:numPr>
        <w:numId w:val="12"/>
      </w:numPr>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d">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ffff0">
    <w:name w:val="标准文件_章标题"/>
    <w:next w:val="afffff7"/>
    <w:qFormat/>
    <w:pPr>
      <w:spacing w:beforeLines="100" w:before="100" w:afterLines="100" w:after="100"/>
      <w:jc w:val="both"/>
      <w:outlineLvl w:val="0"/>
    </w:pPr>
    <w:rPr>
      <w:rFonts w:ascii="黑体" w:eastAsia="黑体"/>
      <w:sz w:val="21"/>
    </w:rPr>
  </w:style>
  <w:style w:type="paragraph" w:customStyle="1" w:styleId="afffffff1">
    <w:name w:val="标准文件_一级条标题"/>
    <w:basedOn w:val="afffffff0"/>
    <w:next w:val="afffff7"/>
    <w:qFormat/>
    <w:pPr>
      <w:spacing w:beforeLines="50" w:before="50" w:afterLines="50" w:after="50"/>
      <w:outlineLvl w:val="1"/>
    </w:pPr>
  </w:style>
  <w:style w:type="paragraph" w:customStyle="1" w:styleId="afffffff2">
    <w:name w:val="标准文件_一致程度"/>
    <w:basedOn w:val="afff4"/>
    <w:qFormat/>
    <w:pPr>
      <w:spacing w:line="440" w:lineRule="exact"/>
      <w:jc w:val="center"/>
    </w:pPr>
    <w:rPr>
      <w:sz w:val="28"/>
    </w:rPr>
  </w:style>
  <w:style w:type="paragraph" w:customStyle="1" w:styleId="afffffff3">
    <w:name w:val="标准文件_引言标题"/>
    <w:next w:val="afff4"/>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6"/>
    <w:qFormat/>
    <w:pPr>
      <w:widowControl/>
      <w:adjustRightInd/>
      <w:snapToGrid/>
      <w:ind w:left="79" w:hangingChars="80" w:hanging="79"/>
    </w:pPr>
    <w:rPr>
      <w:rFonts w:ascii="宋体" w:hAnsi="宋体"/>
    </w:rPr>
  </w:style>
  <w:style w:type="paragraph" w:customStyle="1" w:styleId="afff1">
    <w:name w:val="标准文件_数字编号列项（二级）"/>
    <w:qFormat/>
    <w:pPr>
      <w:numPr>
        <w:ilvl w:val="1"/>
        <w:numId w:val="13"/>
      </w:numPr>
      <w:jc w:val="both"/>
    </w:pPr>
    <w:rPr>
      <w:rFonts w:ascii="宋体"/>
      <w:sz w:val="21"/>
    </w:rPr>
  </w:style>
  <w:style w:type="paragraph" w:customStyle="1" w:styleId="af">
    <w:name w:val="标准文件_英文注："/>
    <w:basedOn w:val="afff4"/>
    <w:next w:val="afffff7"/>
    <w:qFormat/>
    <w:pPr>
      <w:numPr>
        <w:numId w:val="14"/>
      </w:numPr>
      <w:tabs>
        <w:tab w:val="left" w:pos="420"/>
      </w:tabs>
      <w:autoSpaceDE w:val="0"/>
      <w:autoSpaceDN w:val="0"/>
    </w:pPr>
    <w:rPr>
      <w:rFonts w:ascii="宋体" w:hAnsi="宋体"/>
      <w:kern w:val="0"/>
      <w:sz w:val="18"/>
      <w:szCs w:val="20"/>
    </w:rPr>
  </w:style>
  <w:style w:type="paragraph" w:customStyle="1" w:styleId="afe">
    <w:name w:val="标准文件_英文注×："/>
    <w:basedOn w:val="afff4"/>
    <w:qFormat/>
    <w:pPr>
      <w:numPr>
        <w:numId w:val="15"/>
      </w:numPr>
      <w:tabs>
        <w:tab w:val="left" w:pos="210"/>
      </w:tabs>
      <w:autoSpaceDE w:val="0"/>
      <w:autoSpaceDN w:val="0"/>
    </w:pPr>
    <w:rPr>
      <w:rFonts w:ascii="宋体" w:hAnsi="宋体"/>
      <w:kern w:val="0"/>
      <w:szCs w:val="20"/>
    </w:rPr>
  </w:style>
  <w:style w:type="paragraph" w:customStyle="1" w:styleId="af4">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5">
    <w:name w:val="标准文件_正文公式"/>
    <w:basedOn w:val="afff4"/>
    <w:next w:val="afffff6"/>
    <w:qFormat/>
    <w:pPr>
      <w:tabs>
        <w:tab w:val="center" w:pos="4678"/>
        <w:tab w:val="right" w:leader="middleDot" w:pos="9356"/>
      </w:tabs>
    </w:pPr>
    <w:rPr>
      <w:rFonts w:ascii="宋体" w:hAnsi="宋体"/>
    </w:rPr>
  </w:style>
  <w:style w:type="paragraph" w:customStyle="1" w:styleId="afb">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
    <w:name w:val="标准文件_正文英文表标题"/>
    <w:next w:val="afffff7"/>
    <w:qFormat/>
    <w:pPr>
      <w:numPr>
        <w:numId w:val="18"/>
      </w:numPr>
      <w:jc w:val="center"/>
    </w:pPr>
    <w:rPr>
      <w:rFonts w:ascii="黑体" w:eastAsia="黑体"/>
      <w:sz w:val="21"/>
    </w:rPr>
  </w:style>
  <w:style w:type="paragraph" w:customStyle="1" w:styleId="af9">
    <w:name w:val="标准文件_正文英文图标题"/>
    <w:next w:val="afffff7"/>
    <w:qFormat/>
    <w:pPr>
      <w:numPr>
        <w:numId w:val="19"/>
      </w:numPr>
      <w:jc w:val="center"/>
    </w:pPr>
    <w:rPr>
      <w:rFonts w:ascii="黑体" w:eastAsia="黑体"/>
      <w:sz w:val="21"/>
    </w:rPr>
  </w:style>
  <w:style w:type="paragraph" w:customStyle="1" w:styleId="afff2">
    <w:name w:val="标准文件_编号列项（三级）"/>
    <w:qFormat/>
    <w:pPr>
      <w:numPr>
        <w:ilvl w:val="2"/>
        <w:numId w:val="13"/>
      </w:numPr>
    </w:pPr>
    <w:rPr>
      <w:rFonts w:ascii="宋体"/>
      <w:sz w:val="21"/>
    </w:rPr>
  </w:style>
  <w:style w:type="paragraph" w:customStyle="1" w:styleId="a1">
    <w:name w:val="二级无标题条"/>
    <w:basedOn w:val="afff4"/>
    <w:qFormat/>
    <w:pPr>
      <w:numPr>
        <w:ilvl w:val="3"/>
        <w:numId w:val="20"/>
      </w:numPr>
      <w:adjustRightInd/>
    </w:pPr>
    <w:rPr>
      <w:rFonts w:ascii="宋体" w:hAnsi="宋体"/>
      <w:szCs w:val="24"/>
    </w:rPr>
  </w:style>
  <w:style w:type="paragraph" w:customStyle="1" w:styleId="afffffff6">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qFormat/>
    <w:pPr>
      <w:framePr w:w="4000" w:h="473" w:hRule="exact" w:hSpace="180" w:vSpace="180" w:wrap="around" w:hAnchor="margin" w:y="13511" w:anchorLock="1"/>
    </w:pPr>
    <w:rPr>
      <w:rFonts w:eastAsia="黑体"/>
      <w:sz w:val="28"/>
    </w:rPr>
  </w:style>
  <w:style w:type="paragraph" w:customStyle="1" w:styleId="afffffff8">
    <w:name w:val="封面标准代替信息"/>
    <w:basedOn w:val="afff4"/>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qFormat/>
    <w:pPr>
      <w:spacing w:before="180" w:line="180" w:lineRule="exact"/>
      <w:jc w:val="center"/>
    </w:pPr>
    <w:rPr>
      <w:rFonts w:ascii="宋体"/>
      <w:sz w:val="21"/>
    </w:rPr>
  </w:style>
  <w:style w:type="paragraph" w:customStyle="1" w:styleId="afffffffb">
    <w:name w:val="封面标准文稿类别"/>
    <w:qFormat/>
    <w:pPr>
      <w:spacing w:before="440" w:line="400" w:lineRule="exact"/>
      <w:jc w:val="center"/>
    </w:pPr>
    <w:rPr>
      <w:rFonts w:ascii="宋体"/>
      <w:sz w:val="24"/>
    </w:rPr>
  </w:style>
  <w:style w:type="paragraph" w:customStyle="1" w:styleId="afffffffc">
    <w:name w:val="封面标准英文名称"/>
    <w:qFormat/>
    <w:pPr>
      <w:widowControl w:val="0"/>
      <w:spacing w:line="360" w:lineRule="exact"/>
      <w:jc w:val="center"/>
    </w:pPr>
    <w:rPr>
      <w:sz w:val="28"/>
    </w:rPr>
  </w:style>
  <w:style w:type="paragraph" w:customStyle="1" w:styleId="afffffffd">
    <w:name w:val="封面一致性程度标识"/>
    <w:qFormat/>
    <w:pPr>
      <w:spacing w:before="440" w:line="440" w:lineRule="exact"/>
      <w:jc w:val="center"/>
    </w:pPr>
    <w:rPr>
      <w:sz w:val="28"/>
    </w:rPr>
  </w:style>
  <w:style w:type="paragraph" w:customStyle="1" w:styleId="afffffffe">
    <w:name w:val="封面正文"/>
    <w:qFormat/>
    <w:pPr>
      <w:jc w:val="both"/>
    </w:pPr>
  </w:style>
  <w:style w:type="paragraph" w:customStyle="1" w:styleId="affffffff">
    <w:name w:val="附录二级无标题条"/>
    <w:basedOn w:val="afff4"/>
    <w:next w:val="afffff7"/>
    <w:qFormat/>
    <w:pPr>
      <w:widowControl/>
      <w:wordWrap w:val="0"/>
      <w:overflowPunct w:val="0"/>
      <w:autoSpaceDE w:val="0"/>
      <w:autoSpaceDN w:val="0"/>
      <w:adjustRightInd/>
      <w:textAlignment w:val="baseline"/>
      <w:outlineLvl w:val="3"/>
    </w:pPr>
    <w:rPr>
      <w:rFonts w:ascii="宋体" w:hAnsi="宋体"/>
      <w:kern w:val="21"/>
    </w:rPr>
  </w:style>
  <w:style w:type="paragraph" w:customStyle="1" w:styleId="affffffff0">
    <w:name w:val="附录三级无标题条"/>
    <w:basedOn w:val="affffffff"/>
    <w:next w:val="afffff7"/>
    <w:qFormat/>
    <w:pPr>
      <w:outlineLvl w:val="4"/>
    </w:pPr>
  </w:style>
  <w:style w:type="paragraph" w:customStyle="1" w:styleId="affffffff1">
    <w:name w:val="附录四级无标题条"/>
    <w:basedOn w:val="affffffff0"/>
    <w:next w:val="afffff7"/>
    <w:qFormat/>
    <w:pPr>
      <w:outlineLvl w:val="5"/>
    </w:pPr>
  </w:style>
  <w:style w:type="paragraph" w:customStyle="1" w:styleId="affffffff2">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3">
    <w:name w:val="附录五级无标题条"/>
    <w:basedOn w:val="affffffff1"/>
    <w:next w:val="afffff7"/>
    <w:qFormat/>
    <w:pPr>
      <w:outlineLvl w:val="6"/>
    </w:pPr>
  </w:style>
  <w:style w:type="paragraph" w:customStyle="1" w:styleId="affffffff4">
    <w:name w:val="附录性质"/>
    <w:basedOn w:val="afff4"/>
    <w:qFormat/>
    <w:pPr>
      <w:widowControl/>
      <w:adjustRightInd/>
      <w:jc w:val="center"/>
    </w:pPr>
    <w:rPr>
      <w:rFonts w:ascii="黑体" w:eastAsia="黑体"/>
    </w:rPr>
  </w:style>
  <w:style w:type="paragraph" w:customStyle="1" w:styleId="affffffff5">
    <w:name w:val="附录一级无标题条"/>
    <w:basedOn w:val="affffff9"/>
    <w:next w:val="afffff7"/>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sz w:val="18"/>
    </w:rPr>
  </w:style>
  <w:style w:type="paragraph" w:customStyle="1" w:styleId="afff3">
    <w:name w:val="列项——"/>
    <w:qFormat/>
    <w:pPr>
      <w:widowControl w:val="0"/>
      <w:numPr>
        <w:numId w:val="22"/>
      </w:numPr>
      <w:jc w:val="both"/>
    </w:pPr>
    <w:rPr>
      <w:rFonts w:ascii="宋体" w:hAnsi="宋体"/>
      <w:sz w:val="21"/>
    </w:rPr>
  </w:style>
  <w:style w:type="paragraph" w:customStyle="1" w:styleId="affffffff9">
    <w:name w:val="列项·"/>
    <w:basedOn w:val="afffff7"/>
    <w:qFormat/>
    <w:pPr>
      <w:tabs>
        <w:tab w:val="left" w:pos="840"/>
      </w:tabs>
    </w:pPr>
  </w:style>
  <w:style w:type="paragraph" w:customStyle="1" w:styleId="affffffffa">
    <w:name w:val="目次、索引正文"/>
    <w:qFormat/>
    <w:pPr>
      <w:spacing w:line="320" w:lineRule="exact"/>
      <w:jc w:val="both"/>
    </w:pPr>
    <w:rPr>
      <w:rFonts w:ascii="宋体"/>
      <w:sz w:val="21"/>
    </w:rPr>
  </w:style>
  <w:style w:type="paragraph" w:customStyle="1" w:styleId="210">
    <w:name w:val="目录 21"/>
    <w:basedOn w:val="afff4"/>
    <w:next w:val="afff4"/>
    <w:semiHidden/>
    <w:qFormat/>
    <w:pPr>
      <w:adjustRightInd/>
      <w:jc w:val="left"/>
    </w:pPr>
    <w:rPr>
      <w:bCs/>
      <w:iCs/>
    </w:rPr>
  </w:style>
  <w:style w:type="paragraph" w:customStyle="1" w:styleId="31">
    <w:name w:val="目录 31"/>
    <w:basedOn w:val="afff4"/>
    <w:next w:val="afff4"/>
    <w:semiHidden/>
    <w:qFormat/>
    <w:rPr>
      <w:rFonts w:ascii="宋体" w:hAnsi="宋体"/>
      <w:iCs/>
    </w:rPr>
  </w:style>
  <w:style w:type="paragraph" w:customStyle="1" w:styleId="41">
    <w:name w:val="目录 41"/>
    <w:basedOn w:val="afff4"/>
    <w:next w:val="afff4"/>
    <w:semiHidden/>
    <w:qFormat/>
    <w:pPr>
      <w:adjustRightInd/>
      <w:jc w:val="left"/>
    </w:pPr>
  </w:style>
  <w:style w:type="paragraph" w:customStyle="1" w:styleId="51">
    <w:name w:val="目录 51"/>
    <w:basedOn w:val="afff4"/>
    <w:next w:val="afff4"/>
    <w:semiHidden/>
    <w:qFormat/>
    <w:rPr>
      <w:rFonts w:ascii="宋体" w:hAnsi="宋体"/>
    </w:rPr>
  </w:style>
  <w:style w:type="paragraph" w:customStyle="1" w:styleId="61">
    <w:name w:val="目录 61"/>
    <w:basedOn w:val="afff4"/>
    <w:next w:val="afff4"/>
    <w:semiHidden/>
    <w:qFormat/>
    <w:pPr>
      <w:adjustRightInd/>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8">
    <w:name w:val="前言标题"/>
    <w:next w:val="afff4"/>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4"/>
    <w:qFormat/>
    <w:pPr>
      <w:numPr>
        <w:ilvl w:val="4"/>
        <w:numId w:val="20"/>
      </w:numPr>
      <w:adjustRightInd/>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4"/>
    <w:qFormat/>
    <w:pPr>
      <w:numPr>
        <w:ilvl w:val="5"/>
        <w:numId w:val="20"/>
      </w:numPr>
      <w:adjustRightInd/>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eastAsia="黑体"/>
      <w:sz w:val="21"/>
    </w:rPr>
  </w:style>
  <w:style w:type="paragraph" w:customStyle="1" w:styleId="afffffffff">
    <w:name w:val="无标题条"/>
    <w:next w:val="afffff7"/>
    <w:qFormat/>
    <w:pPr>
      <w:jc w:val="both"/>
    </w:pPr>
    <w:rPr>
      <w:rFonts w:ascii="宋体" w:hAnsi="宋体"/>
      <w:sz w:val="21"/>
    </w:rPr>
  </w:style>
  <w:style w:type="paragraph" w:customStyle="1" w:styleId="a4">
    <w:name w:val="五级无标题条"/>
    <w:basedOn w:val="afff4"/>
    <w:qFormat/>
    <w:pPr>
      <w:numPr>
        <w:ilvl w:val="6"/>
        <w:numId w:val="20"/>
      </w:numPr>
      <w:adjustRightInd/>
    </w:pPr>
    <w:rPr>
      <w:szCs w:val="24"/>
    </w:rPr>
  </w:style>
  <w:style w:type="paragraph" w:customStyle="1" w:styleId="a0">
    <w:name w:val="一级无标题条"/>
    <w:basedOn w:val="afff4"/>
    <w:qFormat/>
    <w:pPr>
      <w:numPr>
        <w:ilvl w:val="2"/>
        <w:numId w:val="20"/>
      </w:numPr>
      <w:adjustRightInd/>
      <w:spacing w:before="10" w:after="10"/>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fffff1"/>
    <w:qFormat/>
    <w:pPr>
      <w:spacing w:beforeLines="0" w:before="0" w:afterLines="0" w:after="0"/>
      <w:outlineLvl w:val="9"/>
    </w:pPr>
    <w:rPr>
      <w:rFonts w:ascii="宋体" w:eastAsia="宋体"/>
    </w:rPr>
  </w:style>
  <w:style w:type="paragraph" w:customStyle="1" w:styleId="afffffffff3">
    <w:name w:val="标准文件_五级无标题"/>
    <w:basedOn w:val="affd"/>
    <w:qFormat/>
    <w:pPr>
      <w:spacing w:beforeLines="0" w:before="0" w:afterLines="0" w:after="0"/>
      <w:outlineLvl w:val="9"/>
    </w:pPr>
    <w:rPr>
      <w:rFonts w:ascii="宋体" w:eastAsia="宋体"/>
    </w:rPr>
  </w:style>
  <w:style w:type="paragraph" w:customStyle="1" w:styleId="afffffffff4">
    <w:name w:val="标准文件_三级无标题"/>
    <w:basedOn w:val="affb"/>
    <w:qFormat/>
    <w:pPr>
      <w:spacing w:beforeLines="0" w:before="0" w:afterLines="0" w:after="0"/>
      <w:outlineLvl w:val="9"/>
    </w:pPr>
    <w:rPr>
      <w:rFonts w:ascii="宋体" w:eastAsia="宋体"/>
    </w:rPr>
  </w:style>
  <w:style w:type="paragraph" w:customStyle="1" w:styleId="afffffffff5">
    <w:name w:val="标准文件_二级无标题"/>
    <w:basedOn w:val="affa"/>
    <w:qFormat/>
    <w:pPr>
      <w:spacing w:beforeLines="0" w:before="0" w:afterLines="0" w:after="0"/>
      <w:outlineLvl w:val="9"/>
    </w:pPr>
    <w:rPr>
      <w:rFonts w:ascii="宋体" w:eastAsia="宋体"/>
    </w:rPr>
  </w:style>
  <w:style w:type="paragraph" w:customStyle="1" w:styleId="afffffffff6">
    <w:name w:val="标准_四级无标题"/>
    <w:basedOn w:val="affc"/>
    <w:next w:val="afffff7"/>
    <w:qFormat/>
    <w:rPr>
      <w:rFonts w:eastAsia="宋体"/>
    </w:rPr>
  </w:style>
  <w:style w:type="paragraph" w:customStyle="1" w:styleId="afffffffff7">
    <w:name w:val="标准文件_四级无标题"/>
    <w:basedOn w:val="affc"/>
    <w:qFormat/>
    <w:pPr>
      <w:spacing w:beforeLines="0" w:before="0" w:afterLines="0" w:after="0"/>
      <w:outlineLvl w:val="9"/>
    </w:pPr>
    <w:rPr>
      <w:rFonts w:ascii="宋体" w:eastAsia="宋体" w:hAnsi="黑体"/>
      <w:szCs w:val="52"/>
    </w:rPr>
  </w:style>
  <w:style w:type="paragraph" w:customStyle="1" w:styleId="aff">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8">
    <w:name w:val="标准文件_附录标题"/>
    <w:basedOn w:val="aff0"/>
    <w:qFormat/>
    <w:pPr>
      <w:numPr>
        <w:numId w:val="0"/>
      </w:numPr>
      <w:spacing w:after="280"/>
      <w:outlineLvl w:val="9"/>
    </w:pPr>
  </w:style>
  <w:style w:type="paragraph" w:customStyle="1" w:styleId="afffffffff9">
    <w:name w:val="标准文件_二级项"/>
    <w:qFormat/>
    <w:rPr>
      <w:rFonts w:ascii="宋体"/>
      <w:sz w:val="21"/>
    </w:rPr>
  </w:style>
  <w:style w:type="paragraph" w:customStyle="1" w:styleId="af3">
    <w:name w:val="标准文件_三级项"/>
    <w:basedOn w:val="afff4"/>
    <w:qFormat/>
    <w:pPr>
      <w:numPr>
        <w:ilvl w:val="2"/>
        <w:numId w:val="21"/>
      </w:numPr>
      <w:spacing w:line="300" w:lineRule="exact"/>
    </w:pPr>
    <w:rPr>
      <w:rFonts w:ascii="Times New Roman" w:hAnsi="Times New Roman"/>
    </w:rPr>
  </w:style>
  <w:style w:type="paragraph" w:customStyle="1" w:styleId="aff7">
    <w:name w:val="图表脚注说明"/>
    <w:basedOn w:val="afff4"/>
    <w:next w:val="afffff7"/>
    <w:qFormat/>
    <w:pPr>
      <w:numPr>
        <w:numId w:val="25"/>
      </w:numPr>
      <w:adjustRightInd/>
    </w:pPr>
    <w:rPr>
      <w:rFonts w:ascii="宋体" w:hAnsi="Times New Roman"/>
      <w:sz w:val="18"/>
      <w:szCs w:val="18"/>
    </w:rPr>
  </w:style>
  <w:style w:type="paragraph" w:customStyle="1" w:styleId="afff0">
    <w:name w:val="标准文件_字母编号列项（一级）"/>
    <w:qFormat/>
    <w:pPr>
      <w:numPr>
        <w:numId w:val="13"/>
      </w:numPr>
      <w:jc w:val="both"/>
    </w:pPr>
    <w:rPr>
      <w:rFonts w:ascii="宋体"/>
      <w:sz w:val="21"/>
    </w:rPr>
  </w:style>
  <w:style w:type="paragraph" w:customStyle="1" w:styleId="afffffffffa">
    <w:name w:val="标准文件_索引字母"/>
    <w:next w:val="afffff7"/>
    <w:qFormat/>
    <w:pPr>
      <w:jc w:val="center"/>
    </w:pPr>
    <w:rPr>
      <w:rFonts w:ascii="宋体" w:eastAsia="Times New Roman" w:hAnsi="宋体"/>
      <w:b/>
      <w:kern w:val="2"/>
      <w:sz w:val="21"/>
    </w:rPr>
  </w:style>
  <w:style w:type="paragraph" w:customStyle="1" w:styleId="afffffffffb">
    <w:name w:val="标准文件_附录前"/>
    <w:next w:val="afffff7"/>
    <w:qFormat/>
    <w:pPr>
      <w:spacing w:line="20" w:lineRule="atLeast"/>
      <w:ind w:firstLine="200"/>
    </w:pPr>
    <w:rPr>
      <w:rFonts w:ascii="宋体" w:hAnsi="宋体"/>
      <w:kern w:val="2"/>
      <w:sz w:val="10"/>
    </w:rPr>
  </w:style>
  <w:style w:type="paragraph" w:customStyle="1" w:styleId="afffffffffc">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d">
    <w:name w:val="标准文件_表格"/>
    <w:basedOn w:val="afffff7"/>
    <w:qFormat/>
    <w:pPr>
      <w:ind w:firstLineChars="0" w:firstLine="0"/>
      <w:jc w:val="center"/>
    </w:pPr>
    <w:rPr>
      <w:sz w:val="18"/>
    </w:rPr>
  </w:style>
  <w:style w:type="paragraph" w:customStyle="1" w:styleId="affe">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e"/>
    <w:qFormat/>
    <w:pPr>
      <w:widowControl w:val="0"/>
      <w:numPr>
        <w:numId w:val="28"/>
      </w:numPr>
      <w:jc w:val="both"/>
    </w:pPr>
    <w:rPr>
      <w:rFonts w:ascii="宋体"/>
      <w:sz w:val="18"/>
      <w:szCs w:val="18"/>
    </w:rPr>
  </w:style>
  <w:style w:type="paragraph" w:customStyle="1" w:styleId="afffffffffe">
    <w:name w:val="标准文件_示例内容"/>
    <w:basedOn w:val="afffff7"/>
    <w:qFormat/>
    <w:pPr>
      <w:ind w:firstLine="420"/>
    </w:pPr>
    <w:rPr>
      <w:sz w:val="18"/>
    </w:rPr>
  </w:style>
  <w:style w:type="paragraph" w:customStyle="1" w:styleId="af8">
    <w:name w:val="标准文件_示例×："/>
    <w:basedOn w:val="afff4"/>
    <w:next w:val="afffffffffe"/>
    <w:qFormat/>
    <w:pPr>
      <w:widowControl/>
      <w:numPr>
        <w:numId w:val="29"/>
      </w:numPr>
      <w:adjustRightInd/>
    </w:pPr>
    <w:rPr>
      <w:rFonts w:ascii="宋体" w:hAnsi="Times New Roman"/>
      <w:kern w:val="0"/>
      <w:sz w:val="18"/>
      <w:szCs w:val="18"/>
    </w:rPr>
  </w:style>
  <w:style w:type="paragraph" w:customStyle="1" w:styleId="affffffffff">
    <w:name w:val="标准文件_表格续"/>
    <w:basedOn w:val="afffff7"/>
    <w:next w:val="afffff7"/>
    <w:qFormat/>
    <w:pPr>
      <w:jc w:val="center"/>
    </w:pPr>
    <w:rPr>
      <w:rFonts w:ascii="黑体" w:eastAsia="黑体" w:hAnsi="黑体"/>
    </w:rPr>
  </w:style>
  <w:style w:type="character" w:styleId="affffffffff0">
    <w:name w:val="Placeholder Text"/>
    <w:basedOn w:val="afff5"/>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1">
    <w:name w:val="标准文件_提示"/>
    <w:basedOn w:val="afffff7"/>
    <w:next w:val="afffff7"/>
    <w:qFormat/>
    <w:pPr>
      <w:ind w:firstLine="420"/>
    </w:pPr>
    <w:rPr>
      <w:rFonts w:ascii="黑体" w:eastAsia="黑体"/>
    </w:rPr>
  </w:style>
  <w:style w:type="character" w:customStyle="1" w:styleId="affffffffff2">
    <w:name w:val="标准文件_来源"/>
    <w:basedOn w:val="afff5"/>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uto"/>
      <w:spacing w:before="57"/>
    </w:pPr>
    <w:rPr>
      <w:sz w:val="21"/>
    </w:rPr>
  </w:style>
  <w:style w:type="paragraph" w:customStyle="1" w:styleId="affffffffff8">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6">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c">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9">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a">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7"/>
    <w:next w:val="afffff7"/>
    <w:qFormat/>
    <w:pPr>
      <w:tabs>
        <w:tab w:val="right" w:leader="dot" w:pos="9356"/>
      </w:tabs>
      <w:ind w:left="210" w:firstLineChars="0" w:hanging="210"/>
      <w:jc w:val="left"/>
    </w:pPr>
  </w:style>
  <w:style w:type="paragraph" w:customStyle="1" w:styleId="affffffffffc">
    <w:name w:val="标准文件_附录一级无标题"/>
    <w:basedOn w:val="aff1"/>
    <w:qFormat/>
    <w:pPr>
      <w:spacing w:beforeLines="0" w:before="0" w:afterLines="0" w:after="0" w:line="276" w:lineRule="auto"/>
      <w:outlineLvl w:val="9"/>
    </w:pPr>
    <w:rPr>
      <w:rFonts w:ascii="宋体" w:eastAsia="宋体"/>
    </w:rPr>
  </w:style>
  <w:style w:type="paragraph" w:customStyle="1" w:styleId="affffffffffd">
    <w:name w:val="标准文件_附录二级无标题"/>
    <w:basedOn w:val="aff2"/>
    <w:qFormat/>
    <w:pPr>
      <w:spacing w:beforeLines="0" w:before="0" w:afterLines="0" w:after="0" w:line="276" w:lineRule="auto"/>
      <w:outlineLvl w:val="9"/>
    </w:pPr>
    <w:rPr>
      <w:rFonts w:ascii="宋体" w:eastAsia="宋体"/>
    </w:rPr>
  </w:style>
  <w:style w:type="paragraph" w:customStyle="1" w:styleId="affffffffffe">
    <w:name w:val="标准文件_附录三级无标题"/>
    <w:basedOn w:val="aff3"/>
    <w:qFormat/>
    <w:pPr>
      <w:spacing w:beforeLines="0" w:before="0" w:afterLines="0" w:after="0" w:line="276" w:lineRule="auto"/>
      <w:outlineLvl w:val="9"/>
    </w:pPr>
    <w:rPr>
      <w:rFonts w:ascii="宋体" w:eastAsia="宋体"/>
    </w:rPr>
  </w:style>
  <w:style w:type="paragraph" w:customStyle="1" w:styleId="afffffffffff">
    <w:name w:val="标准文件_附录四级无标题"/>
    <w:basedOn w:val="aff4"/>
    <w:qFormat/>
    <w:pPr>
      <w:spacing w:beforeLines="0" w:before="0" w:afterLines="0" w:after="0" w:line="276" w:lineRule="auto"/>
      <w:outlineLvl w:val="9"/>
    </w:pPr>
    <w:rPr>
      <w:rFonts w:ascii="宋体" w:eastAsia="宋体"/>
    </w:rPr>
  </w:style>
  <w:style w:type="paragraph" w:customStyle="1" w:styleId="afffffffffff0">
    <w:name w:val="标准文件_附录五级无标题"/>
    <w:basedOn w:val="aff5"/>
    <w:qFormat/>
    <w:pPr>
      <w:spacing w:beforeLines="0" w:before="0" w:afterLines="0" w:after="0" w:line="276" w:lineRule="auto"/>
      <w:outlineLvl w:val="9"/>
    </w:pPr>
    <w:rPr>
      <w:rFonts w:ascii="宋体" w:eastAsia="宋体"/>
    </w:rPr>
  </w:style>
  <w:style w:type="paragraph" w:customStyle="1" w:styleId="afffffffffff1">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2">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3">
    <w:name w:val="标准文件_引言三级无标题"/>
    <w:basedOn w:val="a9"/>
    <w:qFormat/>
    <w:pPr>
      <w:spacing w:beforeLines="0" w:before="0" w:afterLines="0" w:after="0" w:line="276" w:lineRule="auto"/>
    </w:pPr>
    <w:rPr>
      <w:rFonts w:ascii="宋体" w:eastAsia="宋体"/>
    </w:rPr>
  </w:style>
  <w:style w:type="paragraph" w:customStyle="1" w:styleId="afffffffffff4">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5">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6">
    <w:name w:val="标准文件_索引标题"/>
    <w:basedOn w:val="afffffe"/>
    <w:next w:val="afffff7"/>
    <w:qFormat/>
    <w:rPr>
      <w:rFonts w:hAnsi="黑体"/>
    </w:rPr>
  </w:style>
  <w:style w:type="paragraph" w:customStyle="1" w:styleId="afffffffffff7">
    <w:name w:val="标准文件_脚注内容"/>
    <w:basedOn w:val="afffff7"/>
    <w:qFormat/>
    <w:pPr>
      <w:ind w:leftChars="200" w:left="400" w:hangingChars="200" w:hanging="200"/>
    </w:pPr>
    <w:rPr>
      <w:sz w:val="15"/>
    </w:rPr>
  </w:style>
  <w:style w:type="paragraph" w:customStyle="1" w:styleId="afffffffffff8">
    <w:name w:val="标准文件_术语条一"/>
    <w:basedOn w:val="afffffffff2"/>
    <w:next w:val="afffff7"/>
    <w:qFormat/>
  </w:style>
  <w:style w:type="paragraph" w:customStyle="1" w:styleId="afffffffffff9">
    <w:name w:val="标准文件_术语条二"/>
    <w:basedOn w:val="afffffffff5"/>
    <w:next w:val="afffff7"/>
    <w:qFormat/>
  </w:style>
  <w:style w:type="paragraph" w:customStyle="1" w:styleId="afffffffffffa">
    <w:name w:val="标准文件_术语条三"/>
    <w:basedOn w:val="afffffffff4"/>
    <w:next w:val="afffff7"/>
    <w:qFormat/>
  </w:style>
  <w:style w:type="paragraph" w:customStyle="1" w:styleId="afffffffffffb">
    <w:name w:val="标准文件_术语条四"/>
    <w:basedOn w:val="afffffffff7"/>
    <w:next w:val="afffff7"/>
    <w:qFormat/>
  </w:style>
  <w:style w:type="paragraph" w:customStyle="1" w:styleId="afffffffffffc">
    <w:name w:val="标准文件_术语条五"/>
    <w:basedOn w:val="afffffffff3"/>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d">
    <w:name w:val="发布"/>
    <w:basedOn w:val="afff5"/>
    <w:qFormat/>
    <w:rPr>
      <w:rFonts w:ascii="黑体" w:eastAsia="黑体"/>
      <w:spacing w:val="85"/>
      <w:w w:val="100"/>
      <w:position w:val="3"/>
      <w:sz w:val="28"/>
      <w:szCs w:val="28"/>
    </w:rPr>
  </w:style>
  <w:style w:type="paragraph" w:customStyle="1" w:styleId="afffffffffffe">
    <w:name w:val="段(正文）"/>
    <w:qFormat/>
    <w:pPr>
      <w:autoSpaceDE w:val="0"/>
      <w:autoSpaceDN w:val="0"/>
      <w:ind w:firstLine="420"/>
      <w:jc w:val="both"/>
    </w:pPr>
    <w:rPr>
      <w:rFonts w:ascii="宋体"/>
      <w:sz w:val="21"/>
    </w:rPr>
  </w:style>
  <w:style w:type="paragraph" w:customStyle="1" w:styleId="aff9">
    <w:name w:val="章标题"/>
    <w:next w:val="affffffffffff"/>
    <w:qFormat/>
    <w:pPr>
      <w:numPr>
        <w:ilvl w:val="1"/>
        <w:numId w:val="2"/>
      </w:numPr>
      <w:spacing w:beforeLines="50" w:before="50" w:afterLines="50" w:after="50"/>
      <w:jc w:val="both"/>
      <w:outlineLvl w:val="1"/>
    </w:pPr>
    <w:rPr>
      <w:rFonts w:ascii="黑体" w:eastAsia="黑体"/>
      <w:sz w:val="21"/>
    </w:rPr>
  </w:style>
  <w:style w:type="paragraph" w:customStyle="1" w:styleId="affffffffffff">
    <w:name w:val="段"/>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720</Words>
  <Characters>4105</Characters>
  <Application>Microsoft Office Word</Application>
  <DocSecurity>0</DocSecurity>
  <Lines>34</Lines>
  <Paragraphs>9</Paragraphs>
  <ScaleCrop>false</ScaleCrop>
  <Company>PCMI</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gyb1</dc:creator>
  <dc:description>&lt;config cover="true" show_menu="true" version="1.0.0" doctype="SDKXY"&gt;_x000d_
&lt;/config&gt;</dc:description>
  <cp:lastModifiedBy>y l</cp:lastModifiedBy>
  <cp:revision>13</cp:revision>
  <cp:lastPrinted>2024-09-18T08:49:00Z</cp:lastPrinted>
  <dcterms:created xsi:type="dcterms:W3CDTF">2024-01-02T12:54:00Z</dcterms:created>
  <dcterms:modified xsi:type="dcterms:W3CDTF">2024-09-22T22:15:00Z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4E83798A70E942CB88F8A35920FCE196_13</vt:lpwstr>
  </property>
</Properties>
</file>